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C50CC" w14:textId="77777777" w:rsidR="00FF783C" w:rsidRPr="00BC4063" w:rsidRDefault="00FF783C" w:rsidP="00A514E9">
      <w:pPr>
        <w:pStyle w:val="LOSDocHeading"/>
        <w:jc w:val="center"/>
      </w:pPr>
      <w:r w:rsidRPr="00BC4063">
        <w:t>ACCOUNT SET OFF AGREEMENT</w:t>
      </w:r>
    </w:p>
    <w:p w14:paraId="39D48A56" w14:textId="77777777" w:rsidR="00A514E9" w:rsidRPr="00BC4063" w:rsidRDefault="00A514E9" w:rsidP="00A514E9">
      <w:pPr>
        <w:pStyle w:val="LOSDocBodyText"/>
        <w:spacing w:before="15" w:line="240" w:lineRule="auto"/>
        <w:rPr>
          <w:szCs w:val="18"/>
        </w:rPr>
      </w:pPr>
    </w:p>
    <w:p w14:paraId="29CBE920" w14:textId="77777777" w:rsidR="00A514E9" w:rsidRPr="00BC4063" w:rsidRDefault="00A514E9" w:rsidP="00A514E9">
      <w:pPr>
        <w:pStyle w:val="LOSDocBodyText"/>
        <w:spacing w:before="15" w:line="240" w:lineRule="auto"/>
        <w:rPr>
          <w:szCs w:val="18"/>
        </w:rPr>
        <w:sectPr w:rsidR="00A514E9" w:rsidRPr="00BC4063" w:rsidSect="00154162">
          <w:footerReference w:type="default" r:id="rId10"/>
          <w:headerReference w:type="first" r:id="rId11"/>
          <w:footerReference w:type="first" r:id="rId12"/>
          <w:pgSz w:w="12240" w:h="15840"/>
          <w:pgMar w:top="1985" w:right="1134" w:bottom="851" w:left="1134" w:header="720" w:footer="720" w:gutter="0"/>
          <w:cols w:space="720"/>
          <w:titlePg/>
          <w:docGrid w:linePitch="326"/>
        </w:sectPr>
      </w:pPr>
    </w:p>
    <w:p w14:paraId="0EBB28F9" w14:textId="77777777" w:rsidR="00A514E9" w:rsidRPr="00BC4063" w:rsidRDefault="00A514E9" w:rsidP="00A514E9">
      <w:pPr>
        <w:pStyle w:val="LOSDocBodyText"/>
        <w:spacing w:before="15" w:line="240" w:lineRule="auto"/>
        <w:rPr>
          <w:szCs w:val="18"/>
        </w:rPr>
      </w:pPr>
      <w:r w:rsidRPr="00BC4063">
        <w:rPr>
          <w:szCs w:val="18"/>
        </w:rPr>
        <w:t>Borrower(s):</w:t>
      </w:r>
    </w:p>
    <w:p w14:paraId="3D1FA2B6" w14:textId="37CE6B03" w:rsidR="00A514E9" w:rsidRPr="00BC4063" w:rsidRDefault="005620BE" w:rsidP="00A514E9">
      <w:pPr>
        <w:pStyle w:val="LOSDocBodyText"/>
        <w:spacing w:before="15" w:line="240" w:lineRule="auto"/>
        <w:rPr>
          <w:b/>
          <w:szCs w:val="18"/>
        </w:rPr>
      </w:pPr>
      <w:r>
        <w:rPr>
          <w:b/>
          <w:szCs w:val="18"/>
        </w:rPr>
        <w:fldChar w:fldCharType="begin">
          <w:ffData>
            <w:name w:val="Text1"/>
            <w:enabled/>
            <w:calcOnExit w:val="0"/>
            <w:statusText w:type="text" w:val="Full Legal Name of Person or Company that holds the Investment"/>
            <w:textInput/>
          </w:ffData>
        </w:fldChar>
      </w:r>
      <w:bookmarkStart w:id="0" w:name="Text1"/>
      <w:r>
        <w:rPr>
          <w:b/>
          <w:szCs w:val="18"/>
        </w:rPr>
        <w:instrText xml:space="preserve"> FORMTEXT </w:instrText>
      </w:r>
      <w:r>
        <w:rPr>
          <w:b/>
          <w:szCs w:val="18"/>
        </w:rPr>
      </w:r>
      <w:r>
        <w:rPr>
          <w:b/>
          <w:szCs w:val="18"/>
        </w:rPr>
        <w:fldChar w:fldCharType="separate"/>
      </w:r>
      <w:r>
        <w:rPr>
          <w:b/>
          <w:noProof/>
          <w:szCs w:val="18"/>
        </w:rPr>
        <w:t> </w:t>
      </w:r>
      <w:r>
        <w:rPr>
          <w:b/>
          <w:noProof/>
          <w:szCs w:val="18"/>
        </w:rPr>
        <w:t> </w:t>
      </w:r>
      <w:r>
        <w:rPr>
          <w:b/>
          <w:noProof/>
          <w:szCs w:val="18"/>
        </w:rPr>
        <w:t> </w:t>
      </w:r>
      <w:r>
        <w:rPr>
          <w:b/>
          <w:noProof/>
          <w:szCs w:val="18"/>
        </w:rPr>
        <w:t> </w:t>
      </w:r>
      <w:r>
        <w:rPr>
          <w:b/>
          <w:noProof/>
          <w:szCs w:val="18"/>
        </w:rPr>
        <w:t> </w:t>
      </w:r>
      <w:r>
        <w:rPr>
          <w:b/>
          <w:szCs w:val="18"/>
        </w:rPr>
        <w:fldChar w:fldCharType="end"/>
      </w:r>
      <w:bookmarkEnd w:id="0"/>
    </w:p>
    <w:p w14:paraId="01B1FA2F" w14:textId="77777777" w:rsidR="00A514E9" w:rsidRPr="00BC4063" w:rsidRDefault="00013480" w:rsidP="00A514E9">
      <w:pPr>
        <w:pStyle w:val="LOSDocBodyText"/>
        <w:spacing w:before="15" w:line="240" w:lineRule="auto"/>
        <w:rPr>
          <w:b/>
          <w:szCs w:val="18"/>
        </w:rPr>
      </w:pPr>
      <w:r w:rsidRPr="00BC4063">
        <w:rPr>
          <w:b/>
          <w:szCs w:val="18"/>
        </w:rPr>
        <w:fldChar w:fldCharType="begin">
          <w:ffData>
            <w:name w:val=""/>
            <w:enabled/>
            <w:calcOnExit w:val="0"/>
            <w:statusText w:type="text" w:val="Full Legal Name of Borrower"/>
            <w:textInput/>
          </w:ffData>
        </w:fldChar>
      </w:r>
      <w:r w:rsidR="00A514E9" w:rsidRPr="00BC4063">
        <w:rPr>
          <w:b/>
          <w:szCs w:val="18"/>
        </w:rPr>
        <w:instrText xml:space="preserve"> FORMTEXT </w:instrText>
      </w:r>
      <w:r w:rsidRPr="00BC4063">
        <w:rPr>
          <w:b/>
          <w:szCs w:val="18"/>
        </w:rPr>
      </w:r>
      <w:r w:rsidRPr="00BC4063">
        <w:rPr>
          <w:b/>
          <w:szCs w:val="18"/>
        </w:rPr>
        <w:fldChar w:fldCharType="separate"/>
      </w:r>
      <w:r w:rsidR="00A514E9" w:rsidRPr="00BC4063">
        <w:rPr>
          <w:b/>
          <w:szCs w:val="18"/>
        </w:rPr>
        <w:t> </w:t>
      </w:r>
      <w:r w:rsidR="00A514E9" w:rsidRPr="00BC4063">
        <w:rPr>
          <w:b/>
          <w:szCs w:val="18"/>
        </w:rPr>
        <w:t> </w:t>
      </w:r>
      <w:r w:rsidR="00A514E9" w:rsidRPr="00BC4063">
        <w:rPr>
          <w:b/>
          <w:szCs w:val="18"/>
        </w:rPr>
        <w:t> </w:t>
      </w:r>
      <w:r w:rsidR="00A514E9" w:rsidRPr="00BC4063">
        <w:rPr>
          <w:b/>
          <w:szCs w:val="18"/>
        </w:rPr>
        <w:t> </w:t>
      </w:r>
      <w:r w:rsidR="00A514E9" w:rsidRPr="00BC4063">
        <w:rPr>
          <w:b/>
          <w:szCs w:val="18"/>
        </w:rPr>
        <w:t> </w:t>
      </w:r>
      <w:r w:rsidRPr="00BC4063">
        <w:rPr>
          <w:b/>
          <w:szCs w:val="18"/>
        </w:rPr>
        <w:fldChar w:fldCharType="end"/>
      </w:r>
    </w:p>
    <w:p w14:paraId="23D79D4A" w14:textId="77777777" w:rsidR="00A514E9" w:rsidRPr="00BC4063" w:rsidRDefault="00013480" w:rsidP="00A514E9">
      <w:pPr>
        <w:pStyle w:val="LOSDocBodyText"/>
        <w:rPr>
          <w:b/>
          <w:szCs w:val="18"/>
        </w:rPr>
      </w:pPr>
      <w:r w:rsidRPr="00BC4063">
        <w:rPr>
          <w:b/>
          <w:szCs w:val="18"/>
        </w:rPr>
        <w:fldChar w:fldCharType="begin">
          <w:ffData>
            <w:name w:val="Text1"/>
            <w:enabled/>
            <w:calcOnExit w:val="0"/>
            <w:statusText w:type="text" w:val="Full Legal Name of Borrower"/>
            <w:textInput/>
          </w:ffData>
        </w:fldChar>
      </w:r>
      <w:r w:rsidR="00A514E9" w:rsidRPr="00BC4063">
        <w:rPr>
          <w:b/>
          <w:szCs w:val="18"/>
        </w:rPr>
        <w:instrText xml:space="preserve"> FORMTEXT </w:instrText>
      </w:r>
      <w:r w:rsidRPr="00BC4063">
        <w:rPr>
          <w:b/>
          <w:szCs w:val="18"/>
        </w:rPr>
      </w:r>
      <w:r w:rsidRPr="00BC4063">
        <w:rPr>
          <w:b/>
          <w:szCs w:val="18"/>
        </w:rPr>
        <w:fldChar w:fldCharType="separate"/>
      </w:r>
      <w:r w:rsidR="00A514E9" w:rsidRPr="00BC4063">
        <w:rPr>
          <w:b/>
          <w:szCs w:val="18"/>
        </w:rPr>
        <w:t> </w:t>
      </w:r>
      <w:r w:rsidR="00A514E9" w:rsidRPr="00BC4063">
        <w:rPr>
          <w:b/>
          <w:szCs w:val="18"/>
        </w:rPr>
        <w:t> </w:t>
      </w:r>
      <w:r w:rsidR="00A514E9" w:rsidRPr="00BC4063">
        <w:rPr>
          <w:b/>
          <w:szCs w:val="18"/>
        </w:rPr>
        <w:t> </w:t>
      </w:r>
      <w:r w:rsidR="00A514E9" w:rsidRPr="00BC4063">
        <w:rPr>
          <w:b/>
          <w:szCs w:val="18"/>
        </w:rPr>
        <w:t> </w:t>
      </w:r>
      <w:r w:rsidR="00A514E9" w:rsidRPr="00BC4063">
        <w:rPr>
          <w:b/>
          <w:szCs w:val="18"/>
        </w:rPr>
        <w:t> </w:t>
      </w:r>
      <w:r w:rsidRPr="00BC4063">
        <w:rPr>
          <w:b/>
          <w:szCs w:val="18"/>
        </w:rPr>
        <w:fldChar w:fldCharType="end"/>
      </w:r>
    </w:p>
    <w:p w14:paraId="21B9ECEA" w14:textId="77777777" w:rsidR="00A514E9" w:rsidRPr="00BC4063" w:rsidRDefault="00A514E9" w:rsidP="00A514E9">
      <w:pPr>
        <w:pStyle w:val="LOSDocBodyText"/>
        <w:rPr>
          <w:b/>
          <w:szCs w:val="18"/>
        </w:rPr>
      </w:pPr>
    </w:p>
    <w:p w14:paraId="74C28CFE" w14:textId="0493A322" w:rsidR="00A514E9" w:rsidRPr="00BC4063" w:rsidRDefault="00A514E9" w:rsidP="005A62BF">
      <w:pPr>
        <w:pStyle w:val="LOSDocBodyText"/>
        <w:spacing w:before="15" w:after="0" w:line="240" w:lineRule="auto"/>
        <w:jc w:val="right"/>
        <w:rPr>
          <w:szCs w:val="18"/>
        </w:rPr>
      </w:pPr>
      <w:r w:rsidRPr="00BC4063">
        <w:rPr>
          <w:szCs w:val="18"/>
        </w:rPr>
        <w:t>Servus Credit Union Ltd. (</w:t>
      </w:r>
      <w:proofErr w:type="gramStart"/>
      <w:r w:rsidRPr="00BC4063">
        <w:rPr>
          <w:szCs w:val="18"/>
        </w:rPr>
        <w:t>the”Credit</w:t>
      </w:r>
      <w:proofErr w:type="gramEnd"/>
      <w:r w:rsidRPr="00BC4063">
        <w:rPr>
          <w:szCs w:val="18"/>
        </w:rPr>
        <w:t xml:space="preserve"> Union”)</w:t>
      </w:r>
    </w:p>
    <w:p w14:paraId="66A7F11F" w14:textId="77777777" w:rsidR="00A514E9" w:rsidRPr="00BC4063" w:rsidRDefault="00A514E9" w:rsidP="005A62BF">
      <w:pPr>
        <w:pStyle w:val="LOSDocBodyText"/>
        <w:spacing w:before="15" w:after="0" w:line="240" w:lineRule="auto"/>
        <w:jc w:val="right"/>
        <w:rPr>
          <w:szCs w:val="18"/>
        </w:rPr>
      </w:pPr>
      <w:r w:rsidRPr="00BC4063">
        <w:rPr>
          <w:szCs w:val="18"/>
        </w:rPr>
        <w:t>151 Karl Clark Road NW</w:t>
      </w:r>
    </w:p>
    <w:p w14:paraId="53DA0E0C" w14:textId="77777777" w:rsidR="00A514E9" w:rsidRPr="00BC4063" w:rsidRDefault="00A514E9" w:rsidP="009875FD">
      <w:pPr>
        <w:pStyle w:val="LOSDocBodyText"/>
        <w:spacing w:before="15" w:line="240" w:lineRule="auto"/>
        <w:jc w:val="right"/>
        <w:rPr>
          <w:szCs w:val="18"/>
        </w:rPr>
      </w:pPr>
      <w:r w:rsidRPr="00BC4063">
        <w:rPr>
          <w:szCs w:val="18"/>
        </w:rPr>
        <w:t>Edmonton AB T6N 1H5</w:t>
      </w:r>
    </w:p>
    <w:p w14:paraId="6F59CFC1" w14:textId="77777777" w:rsidR="00A514E9" w:rsidRPr="00BC4063" w:rsidRDefault="00A514E9" w:rsidP="009875FD">
      <w:pPr>
        <w:pStyle w:val="LOSDocBodyText"/>
        <w:spacing w:before="15" w:line="240" w:lineRule="auto"/>
        <w:jc w:val="right"/>
        <w:rPr>
          <w:b/>
          <w:szCs w:val="18"/>
        </w:rPr>
      </w:pPr>
      <w:r w:rsidRPr="00BC4063">
        <w:rPr>
          <w:szCs w:val="18"/>
        </w:rPr>
        <w:t xml:space="preserve">Member Number:  </w:t>
      </w:r>
      <w:bookmarkStart w:id="1" w:name="Text4"/>
      <w:r w:rsidR="00013480" w:rsidRPr="00BC4063">
        <w:rPr>
          <w:b/>
          <w:szCs w:val="18"/>
        </w:rPr>
        <w:fldChar w:fldCharType="begin">
          <w:ffData>
            <w:name w:val="Text4"/>
            <w:enabled/>
            <w:calcOnExit w:val="0"/>
            <w:statusText w:type="text" w:val="Member Number"/>
            <w:textInput/>
          </w:ffData>
        </w:fldChar>
      </w:r>
      <w:r w:rsidRPr="00BC4063">
        <w:rPr>
          <w:b/>
          <w:szCs w:val="18"/>
        </w:rPr>
        <w:instrText xml:space="preserve"> FORMTEXT </w:instrText>
      </w:r>
      <w:r w:rsidR="00013480" w:rsidRPr="00BC4063">
        <w:rPr>
          <w:b/>
          <w:szCs w:val="18"/>
        </w:rPr>
      </w:r>
      <w:r w:rsidR="00013480" w:rsidRPr="00BC4063">
        <w:rPr>
          <w:b/>
          <w:szCs w:val="18"/>
        </w:rPr>
        <w:fldChar w:fldCharType="separate"/>
      </w:r>
      <w:r w:rsidRPr="00BC4063">
        <w:rPr>
          <w:b/>
          <w:noProof/>
          <w:szCs w:val="18"/>
        </w:rPr>
        <w:t> </w:t>
      </w:r>
      <w:r w:rsidRPr="00BC4063">
        <w:rPr>
          <w:b/>
          <w:noProof/>
          <w:szCs w:val="18"/>
        </w:rPr>
        <w:t> </w:t>
      </w:r>
      <w:r w:rsidRPr="00BC4063">
        <w:rPr>
          <w:b/>
          <w:noProof/>
          <w:szCs w:val="18"/>
        </w:rPr>
        <w:t> </w:t>
      </w:r>
      <w:r w:rsidRPr="00BC4063">
        <w:rPr>
          <w:b/>
          <w:noProof/>
          <w:szCs w:val="18"/>
        </w:rPr>
        <w:t> </w:t>
      </w:r>
      <w:r w:rsidRPr="00BC4063">
        <w:rPr>
          <w:b/>
          <w:noProof/>
          <w:szCs w:val="18"/>
        </w:rPr>
        <w:t> </w:t>
      </w:r>
      <w:r w:rsidR="00013480" w:rsidRPr="00BC4063">
        <w:rPr>
          <w:b/>
          <w:szCs w:val="18"/>
        </w:rPr>
        <w:fldChar w:fldCharType="end"/>
      </w:r>
      <w:bookmarkEnd w:id="1"/>
    </w:p>
    <w:p w14:paraId="63840071" w14:textId="7D38059D" w:rsidR="00A514E9" w:rsidRPr="00BC4063" w:rsidRDefault="00A514E9" w:rsidP="00A514E9">
      <w:pPr>
        <w:pStyle w:val="LOSDocBodyText"/>
        <w:spacing w:before="15" w:line="240" w:lineRule="auto"/>
        <w:jc w:val="right"/>
        <w:rPr>
          <w:szCs w:val="18"/>
        </w:rPr>
      </w:pPr>
      <w:r w:rsidRPr="00126D0F">
        <w:rPr>
          <w:szCs w:val="18"/>
        </w:rPr>
        <w:t>Loan Number:</w:t>
      </w:r>
      <w:r w:rsidR="00985772">
        <w:rPr>
          <w:szCs w:val="18"/>
        </w:rPr>
        <w:t xml:space="preserve"> ALL</w:t>
      </w:r>
      <w:r w:rsidRPr="00BC4063">
        <w:rPr>
          <w:b/>
          <w:szCs w:val="18"/>
        </w:rPr>
        <w:t xml:space="preserve"> </w:t>
      </w:r>
      <w:bookmarkStart w:id="2" w:name="Text14"/>
      <w:r w:rsidR="00013480">
        <w:rPr>
          <w:b/>
          <w:szCs w:val="18"/>
        </w:rPr>
        <w:fldChar w:fldCharType="begin">
          <w:ffData>
            <w:name w:val="Text14"/>
            <w:enabled/>
            <w:calcOnExit w:val="0"/>
            <w:statusText w:type="text" w:val="Loan Sub Number only if it is for a specific loan (i.e.: CSBFP).  Otherwise, enter “ALL”"/>
            <w:textInput>
              <w:default w:val="ALL"/>
            </w:textInput>
          </w:ffData>
        </w:fldChar>
      </w:r>
      <w:r w:rsidR="00AD1A8F">
        <w:rPr>
          <w:b/>
          <w:szCs w:val="18"/>
        </w:rPr>
        <w:instrText xml:space="preserve"> FORMTEXT </w:instrText>
      </w:r>
      <w:r w:rsidR="00863CFE">
        <w:rPr>
          <w:b/>
          <w:szCs w:val="18"/>
        </w:rPr>
      </w:r>
      <w:r w:rsidR="00863CFE">
        <w:rPr>
          <w:b/>
          <w:szCs w:val="18"/>
        </w:rPr>
        <w:fldChar w:fldCharType="separate"/>
      </w:r>
      <w:r w:rsidR="00013480">
        <w:rPr>
          <w:b/>
          <w:szCs w:val="18"/>
        </w:rPr>
        <w:fldChar w:fldCharType="end"/>
      </w:r>
      <w:bookmarkEnd w:id="2"/>
    </w:p>
    <w:p w14:paraId="5A11ED74" w14:textId="77777777" w:rsidR="00A514E9" w:rsidRPr="00BC4063" w:rsidRDefault="00A514E9" w:rsidP="00154162">
      <w:pPr>
        <w:pStyle w:val="LOSDocBodyText"/>
        <w:rPr>
          <w:szCs w:val="18"/>
        </w:rPr>
        <w:sectPr w:rsidR="00A514E9" w:rsidRPr="00BC4063" w:rsidSect="00CD18CE">
          <w:type w:val="continuous"/>
          <w:pgSz w:w="12240" w:h="15840"/>
          <w:pgMar w:top="851" w:right="1134" w:bottom="851" w:left="1134" w:header="720" w:footer="720" w:gutter="0"/>
          <w:cols w:num="2" w:space="720"/>
          <w:titlePg/>
          <w:docGrid w:linePitch="326"/>
        </w:sectPr>
      </w:pPr>
    </w:p>
    <w:p w14:paraId="7CCF6563" w14:textId="137988B4" w:rsidR="00FF783C" w:rsidRPr="00BC4063" w:rsidRDefault="00FF783C" w:rsidP="00154162">
      <w:pPr>
        <w:pStyle w:val="LOSDocBodyText"/>
        <w:rPr>
          <w:szCs w:val="18"/>
        </w:rPr>
      </w:pPr>
      <w:bookmarkStart w:id="3" w:name="_Hlk139443958"/>
      <w:r w:rsidRPr="00BC4063">
        <w:rPr>
          <w:szCs w:val="18"/>
        </w:rPr>
        <w:t>FOR VALUE RECEIVED the Borrower hereby grants to Servus Credit Union Ltd. (the "Credit Union"), by way of mortgage, charge and assignment, a Security Interest in any monies now and hereafter on deposit with the Credit Union in the Collateral Accounts described below (herein called the “Collateral”) provided that where an amount is stated under “Money Limitation” the Collateral shall not exceed the amount so stated.  Any reference to “Collateral” shall, unless its context otherwise requires, be deemed a reference to “Collateral or any part thereof”.</w:t>
      </w:r>
    </w:p>
    <w:p w14:paraId="3B717689" w14:textId="77777777" w:rsidR="00FF783C" w:rsidRPr="00BC4063" w:rsidRDefault="00FF783C" w:rsidP="00154162">
      <w:pPr>
        <w:pStyle w:val="LOSDocBodyText"/>
        <w:rPr>
          <w:szCs w:val="18"/>
        </w:rPr>
      </w:pPr>
      <w:r w:rsidRPr="00BC4063">
        <w:rPr>
          <w:szCs w:val="18"/>
        </w:rPr>
        <w:t>“Collateral Accounts” means the account or accounts described as follows:</w:t>
      </w:r>
    </w:p>
    <w:tbl>
      <w:tblPr>
        <w:tblW w:w="0" w:type="auto"/>
        <w:tblInd w:w="828" w:type="dxa"/>
        <w:tblLayout w:type="fixed"/>
        <w:tblLook w:val="0000" w:firstRow="0" w:lastRow="0" w:firstColumn="0" w:lastColumn="0" w:noHBand="0" w:noVBand="0"/>
      </w:tblPr>
      <w:tblGrid>
        <w:gridCol w:w="4950"/>
        <w:gridCol w:w="3780"/>
      </w:tblGrid>
      <w:tr w:rsidR="00A514E9" w:rsidRPr="00BC4063" w14:paraId="2F885451" w14:textId="77777777" w:rsidTr="00882B2E">
        <w:tc>
          <w:tcPr>
            <w:tcW w:w="4950" w:type="dxa"/>
          </w:tcPr>
          <w:p w14:paraId="0ADD2B15" w14:textId="77777777" w:rsidR="00A514E9" w:rsidRPr="00BC4063" w:rsidRDefault="00A514E9" w:rsidP="00513F8A">
            <w:pPr>
              <w:pStyle w:val="LOSDocTableTextNormal"/>
              <w:rPr>
                <w:rFonts w:cs="Arial"/>
                <w:b/>
                <w:szCs w:val="18"/>
              </w:rPr>
            </w:pPr>
            <w:r w:rsidRPr="00BC4063">
              <w:rPr>
                <w:b/>
                <w:szCs w:val="18"/>
                <w:u w:val="single"/>
              </w:rPr>
              <w:t>COLLATERAL ACCOUNTS #</w:t>
            </w:r>
          </w:p>
        </w:tc>
        <w:tc>
          <w:tcPr>
            <w:tcW w:w="3780" w:type="dxa"/>
          </w:tcPr>
          <w:p w14:paraId="61CA78C7" w14:textId="77777777" w:rsidR="00A514E9" w:rsidRPr="00BC4063" w:rsidRDefault="00A514E9" w:rsidP="00513F8A">
            <w:pPr>
              <w:rPr>
                <w:rFonts w:ascii="Verdana" w:hAnsi="Verdana" w:cs="Arial"/>
                <w:b/>
                <w:sz w:val="18"/>
                <w:szCs w:val="18"/>
              </w:rPr>
            </w:pPr>
            <w:r w:rsidRPr="00BC4063">
              <w:rPr>
                <w:rFonts w:ascii="Verdana" w:hAnsi="Verdana"/>
                <w:b/>
                <w:sz w:val="18"/>
                <w:szCs w:val="18"/>
                <w:u w:val="single"/>
              </w:rPr>
              <w:t>MONEY LIMITATION(S)</w:t>
            </w:r>
          </w:p>
        </w:tc>
      </w:tr>
      <w:tr w:rsidR="00FF783C" w:rsidRPr="00BC4063" w14:paraId="1EF35429" w14:textId="77777777" w:rsidTr="00882B2E">
        <w:tc>
          <w:tcPr>
            <w:tcW w:w="4950" w:type="dxa"/>
          </w:tcPr>
          <w:p w14:paraId="1C178217" w14:textId="77777777" w:rsidR="00FF783C" w:rsidRPr="00BC4063" w:rsidRDefault="00FF783C" w:rsidP="00882B2E">
            <w:pPr>
              <w:pStyle w:val="LOSDocTableTextNormal"/>
              <w:spacing w:before="15" w:after="120" w:line="260" w:lineRule="exact"/>
              <w:rPr>
                <w:szCs w:val="18"/>
              </w:rPr>
            </w:pPr>
            <w:r w:rsidRPr="00BC4063">
              <w:rPr>
                <w:rFonts w:cs="Arial"/>
                <w:b/>
                <w:szCs w:val="18"/>
              </w:rPr>
              <w:t>DEPOSITS ISSUED BY THE CREDIT UNION AND ALL RENEWALS THEREOF</w:t>
            </w:r>
            <w:r w:rsidR="00882B2E">
              <w:rPr>
                <w:rFonts w:cs="Arial"/>
                <w:b/>
                <w:szCs w:val="18"/>
              </w:rPr>
              <w:t xml:space="preserve"> UNDER:</w:t>
            </w:r>
          </w:p>
        </w:tc>
        <w:tc>
          <w:tcPr>
            <w:tcW w:w="3780" w:type="dxa"/>
          </w:tcPr>
          <w:p w14:paraId="4CE67DF4" w14:textId="77777777" w:rsidR="00882B2E" w:rsidRPr="00882B2E" w:rsidRDefault="00882B2E" w:rsidP="00882B2E">
            <w:pPr>
              <w:spacing w:before="15" w:after="15"/>
              <w:jc w:val="center"/>
              <w:rPr>
                <w:rFonts w:ascii="Verdana" w:hAnsi="Verdana" w:cs="Arial"/>
                <w:b/>
                <w:vanish/>
                <w:sz w:val="18"/>
                <w:szCs w:val="18"/>
                <w:highlight w:val="yellow"/>
              </w:rPr>
            </w:pPr>
            <w:r w:rsidRPr="00882B2E">
              <w:rPr>
                <w:rFonts w:ascii="Verdana" w:hAnsi="Verdana" w:cs="Arial"/>
                <w:b/>
                <w:vanish/>
                <w:sz w:val="18"/>
                <w:szCs w:val="18"/>
                <w:highlight w:val="yellow"/>
              </w:rPr>
              <w:t xml:space="preserve">Add rows </w:t>
            </w:r>
            <w:r>
              <w:rPr>
                <w:rFonts w:ascii="Verdana" w:hAnsi="Verdana" w:cs="Arial"/>
                <w:b/>
                <w:vanish/>
                <w:sz w:val="18"/>
                <w:szCs w:val="18"/>
                <w:highlight w:val="yellow"/>
              </w:rPr>
              <w:t xml:space="preserve">below </w:t>
            </w:r>
            <w:r w:rsidRPr="00882B2E">
              <w:rPr>
                <w:rFonts w:ascii="Verdana" w:hAnsi="Verdana" w:cs="Arial"/>
                <w:b/>
                <w:vanish/>
                <w:sz w:val="18"/>
                <w:szCs w:val="18"/>
                <w:highlight w:val="yellow"/>
              </w:rPr>
              <w:t>as needed</w:t>
            </w:r>
          </w:p>
          <w:p w14:paraId="417ACC10" w14:textId="77777777" w:rsidR="00FF783C" w:rsidRPr="00BC4063" w:rsidRDefault="00882B2E" w:rsidP="00882B2E">
            <w:pPr>
              <w:spacing w:before="15" w:after="15"/>
              <w:jc w:val="center"/>
              <w:rPr>
                <w:rFonts w:ascii="Verdana" w:hAnsi="Verdana" w:cs="Arial"/>
                <w:sz w:val="18"/>
                <w:szCs w:val="18"/>
              </w:rPr>
            </w:pPr>
            <w:r w:rsidRPr="00882B2E">
              <w:rPr>
                <w:rFonts w:ascii="Verdana" w:hAnsi="Verdana" w:cs="Arial"/>
                <w:b/>
                <w:vanish/>
                <w:sz w:val="18"/>
                <w:szCs w:val="18"/>
                <w:highlight w:val="yellow"/>
              </w:rPr>
              <w:t>for each product</w:t>
            </w:r>
          </w:p>
        </w:tc>
      </w:tr>
      <w:tr w:rsidR="00FF783C" w:rsidRPr="00882B2E" w14:paraId="255E29A9" w14:textId="77777777" w:rsidTr="00882B2E">
        <w:tc>
          <w:tcPr>
            <w:tcW w:w="4950" w:type="dxa"/>
          </w:tcPr>
          <w:p w14:paraId="77F07445" w14:textId="77777777" w:rsidR="00FF783C" w:rsidRPr="00882B2E" w:rsidRDefault="00013480" w:rsidP="00882B2E">
            <w:pPr>
              <w:spacing w:before="15" w:after="120" w:line="260" w:lineRule="exact"/>
              <w:jc w:val="both"/>
              <w:rPr>
                <w:rFonts w:ascii="Verdana" w:hAnsi="Verdana" w:cs="Arial"/>
                <w:sz w:val="18"/>
                <w:szCs w:val="18"/>
              </w:rPr>
            </w:pPr>
            <w:r>
              <w:rPr>
                <w:rFonts w:ascii="Verdana" w:hAnsi="Verdana"/>
                <w:color w:val="000000" w:themeColor="text1"/>
                <w:sz w:val="18"/>
                <w:szCs w:val="18"/>
              </w:rPr>
              <w:fldChar w:fldCharType="begin">
                <w:ffData>
                  <w:name w:val=""/>
                  <w:enabled/>
                  <w:calcOnExit w:val="0"/>
                  <w:statusText w:type="text" w:val="Enter Member Number - Product Type - Sub Number (i.e.: 1234567 - Term - 01)"/>
                  <w:textInput/>
                </w:ffData>
              </w:fldChar>
            </w:r>
            <w:r w:rsidR="003F1184">
              <w:rPr>
                <w:rFonts w:ascii="Verdana" w:hAnsi="Verdana"/>
                <w:color w:val="000000" w:themeColor="text1"/>
                <w:sz w:val="18"/>
                <w:szCs w:val="18"/>
              </w:rPr>
              <w:instrText xml:space="preserve"> FORMTEXT </w:instrText>
            </w:r>
            <w:r>
              <w:rPr>
                <w:rFonts w:ascii="Verdana" w:hAnsi="Verdana"/>
                <w:color w:val="000000" w:themeColor="text1"/>
                <w:sz w:val="18"/>
                <w:szCs w:val="18"/>
              </w:rPr>
            </w:r>
            <w:r>
              <w:rPr>
                <w:rFonts w:ascii="Verdana" w:hAnsi="Verdana"/>
                <w:color w:val="000000" w:themeColor="text1"/>
                <w:sz w:val="18"/>
                <w:szCs w:val="18"/>
              </w:rPr>
              <w:fldChar w:fldCharType="separate"/>
            </w:r>
            <w:r w:rsidR="003F1184">
              <w:rPr>
                <w:rFonts w:ascii="Verdana" w:hAnsi="Verdana"/>
                <w:noProof/>
                <w:color w:val="000000" w:themeColor="text1"/>
                <w:sz w:val="18"/>
                <w:szCs w:val="18"/>
              </w:rPr>
              <w:t> </w:t>
            </w:r>
            <w:r w:rsidR="003F1184">
              <w:rPr>
                <w:rFonts w:ascii="Verdana" w:hAnsi="Verdana"/>
                <w:noProof/>
                <w:color w:val="000000" w:themeColor="text1"/>
                <w:sz w:val="18"/>
                <w:szCs w:val="18"/>
              </w:rPr>
              <w:t> </w:t>
            </w:r>
            <w:r w:rsidR="003F1184">
              <w:rPr>
                <w:rFonts w:ascii="Verdana" w:hAnsi="Verdana"/>
                <w:noProof/>
                <w:color w:val="000000" w:themeColor="text1"/>
                <w:sz w:val="18"/>
                <w:szCs w:val="18"/>
              </w:rPr>
              <w:t> </w:t>
            </w:r>
            <w:r w:rsidR="003F1184">
              <w:rPr>
                <w:rFonts w:ascii="Verdana" w:hAnsi="Verdana"/>
                <w:noProof/>
                <w:color w:val="000000" w:themeColor="text1"/>
                <w:sz w:val="18"/>
                <w:szCs w:val="18"/>
              </w:rPr>
              <w:t> </w:t>
            </w:r>
            <w:r w:rsidR="003F1184">
              <w:rPr>
                <w:rFonts w:ascii="Verdana" w:hAnsi="Verdana"/>
                <w:noProof/>
                <w:color w:val="000000" w:themeColor="text1"/>
                <w:sz w:val="18"/>
                <w:szCs w:val="18"/>
              </w:rPr>
              <w:t> </w:t>
            </w:r>
            <w:r>
              <w:rPr>
                <w:rFonts w:ascii="Verdana" w:hAnsi="Verdana"/>
                <w:color w:val="000000" w:themeColor="text1"/>
                <w:sz w:val="18"/>
                <w:szCs w:val="18"/>
              </w:rPr>
              <w:fldChar w:fldCharType="end"/>
            </w:r>
          </w:p>
        </w:tc>
        <w:tc>
          <w:tcPr>
            <w:tcW w:w="3780" w:type="dxa"/>
          </w:tcPr>
          <w:p w14:paraId="5EA970ED" w14:textId="77777777" w:rsidR="00FF783C" w:rsidRPr="00882B2E" w:rsidRDefault="00882B2E" w:rsidP="00882B2E">
            <w:pPr>
              <w:spacing w:before="15" w:after="120" w:line="260" w:lineRule="exact"/>
              <w:jc w:val="right"/>
              <w:rPr>
                <w:rFonts w:ascii="Verdana" w:hAnsi="Verdana" w:cs="Arial"/>
                <w:sz w:val="18"/>
                <w:szCs w:val="18"/>
              </w:rPr>
            </w:pPr>
            <w:r w:rsidRPr="00BC4063">
              <w:rPr>
                <w:rFonts w:ascii="Verdana" w:hAnsi="Verdana" w:cs="Arial"/>
                <w:b/>
                <w:sz w:val="18"/>
                <w:szCs w:val="18"/>
              </w:rPr>
              <w:t>$</w:t>
            </w:r>
            <w:r w:rsidR="00013480" w:rsidRPr="00D61D84">
              <w:rPr>
                <w:rFonts w:ascii="Verdana" w:hAnsi="Verdana"/>
                <w:b/>
                <w:sz w:val="18"/>
                <w:szCs w:val="18"/>
              </w:rPr>
              <w:fldChar w:fldCharType="begin">
                <w:ffData>
                  <w:name w:val=""/>
                  <w:enabled/>
                  <w:calcOnExit w:val="0"/>
                  <w:statusText w:type="text" w:val="Amount held as security"/>
                  <w:textInput/>
                </w:ffData>
              </w:fldChar>
            </w:r>
            <w:r w:rsidRPr="00D61D84">
              <w:rPr>
                <w:rFonts w:ascii="Verdana" w:hAnsi="Verdana"/>
                <w:b/>
                <w:sz w:val="18"/>
                <w:szCs w:val="18"/>
              </w:rPr>
              <w:instrText xml:space="preserve"> FORMTEXT </w:instrText>
            </w:r>
            <w:r w:rsidR="00013480" w:rsidRPr="00D61D84">
              <w:rPr>
                <w:rFonts w:ascii="Verdana" w:hAnsi="Verdana"/>
                <w:b/>
                <w:sz w:val="18"/>
                <w:szCs w:val="18"/>
              </w:rPr>
            </w:r>
            <w:r w:rsidR="00013480" w:rsidRPr="00D61D84">
              <w:rPr>
                <w:rFonts w:ascii="Verdana" w:hAnsi="Verdana"/>
                <w:b/>
                <w:sz w:val="18"/>
                <w:szCs w:val="18"/>
              </w:rPr>
              <w:fldChar w:fldCharType="separate"/>
            </w:r>
            <w:r w:rsidRPr="00D61D84">
              <w:rPr>
                <w:rFonts w:ascii="Verdana" w:hAnsi="Verdana"/>
                <w:b/>
                <w:noProof/>
                <w:sz w:val="18"/>
                <w:szCs w:val="18"/>
              </w:rPr>
              <w:t> </w:t>
            </w:r>
            <w:r w:rsidRPr="00D61D84">
              <w:rPr>
                <w:rFonts w:ascii="Verdana" w:hAnsi="Verdana"/>
                <w:b/>
                <w:noProof/>
                <w:sz w:val="18"/>
                <w:szCs w:val="18"/>
              </w:rPr>
              <w:t> </w:t>
            </w:r>
            <w:r w:rsidRPr="00D61D84">
              <w:rPr>
                <w:rFonts w:ascii="Verdana" w:hAnsi="Verdana"/>
                <w:b/>
                <w:noProof/>
                <w:sz w:val="18"/>
                <w:szCs w:val="18"/>
              </w:rPr>
              <w:t> </w:t>
            </w:r>
            <w:r w:rsidRPr="00D61D84">
              <w:rPr>
                <w:rFonts w:ascii="Verdana" w:hAnsi="Verdana"/>
                <w:b/>
                <w:noProof/>
                <w:sz w:val="18"/>
                <w:szCs w:val="18"/>
              </w:rPr>
              <w:t> </w:t>
            </w:r>
            <w:r w:rsidRPr="00D61D84">
              <w:rPr>
                <w:rFonts w:ascii="Verdana" w:hAnsi="Verdana"/>
                <w:b/>
                <w:noProof/>
                <w:sz w:val="18"/>
                <w:szCs w:val="18"/>
              </w:rPr>
              <w:t> </w:t>
            </w:r>
            <w:r w:rsidR="00013480" w:rsidRPr="00D61D84">
              <w:rPr>
                <w:rFonts w:ascii="Verdana" w:hAnsi="Verdana"/>
                <w:b/>
                <w:sz w:val="18"/>
                <w:szCs w:val="18"/>
              </w:rPr>
              <w:fldChar w:fldCharType="end"/>
            </w:r>
          </w:p>
        </w:tc>
      </w:tr>
    </w:tbl>
    <w:bookmarkEnd w:id="3"/>
    <w:p w14:paraId="28711203" w14:textId="77777777" w:rsidR="00FF783C" w:rsidRPr="00BC4063" w:rsidRDefault="00FF783C" w:rsidP="00154162">
      <w:pPr>
        <w:pStyle w:val="LOSDocBodyText"/>
        <w:rPr>
          <w:szCs w:val="18"/>
        </w:rPr>
      </w:pPr>
      <w:r w:rsidRPr="00BC4063">
        <w:rPr>
          <w:szCs w:val="18"/>
        </w:rPr>
        <w:t xml:space="preserve">The Security Interest granted hereby secures payment of any and all obligations, indebtedness and liabilities of the Borrower to the Credit Union whether present or future, direct or indirect, absolute or contingent, matured or not, extended or renewed, wheresoever and howsoever incurred and any ultimate unpaid balance thereof and whether the same is from </w:t>
      </w:r>
      <w:r w:rsidR="00556DAF">
        <w:rPr>
          <w:szCs w:val="18"/>
        </w:rPr>
        <w:t xml:space="preserve">time </w:t>
      </w:r>
      <w:r w:rsidRPr="00BC4063">
        <w:rPr>
          <w:szCs w:val="18"/>
        </w:rPr>
        <w:t>to time reduced and thereafter increased or entirely extinguished and thereafter incurred again and whether the Borrower is bound alone or with another or others and whether as principal or surety (hereafter collectively called the “Indebtedness”).</w:t>
      </w:r>
    </w:p>
    <w:p w14:paraId="14CCB9DC" w14:textId="77777777" w:rsidR="00FF783C" w:rsidRPr="00BC4063" w:rsidRDefault="00FF783C" w:rsidP="00154162">
      <w:pPr>
        <w:pStyle w:val="LOSDocBodyText"/>
        <w:rPr>
          <w:szCs w:val="18"/>
        </w:rPr>
      </w:pPr>
      <w:r w:rsidRPr="00BC4063">
        <w:rPr>
          <w:szCs w:val="18"/>
        </w:rPr>
        <w:t>In addition to the foregoing, this agreement includes those Other Terms and Conditions set out below or attached to this Agreement.</w:t>
      </w:r>
    </w:p>
    <w:p w14:paraId="0D02EC51" w14:textId="77777777" w:rsidR="00FF783C" w:rsidRPr="00BC4063" w:rsidRDefault="00FF783C" w:rsidP="00A514E9">
      <w:pPr>
        <w:pStyle w:val="LOSDocBodyText"/>
        <w:spacing w:before="15" w:line="480" w:lineRule="auto"/>
        <w:rPr>
          <w:szCs w:val="18"/>
        </w:rPr>
      </w:pPr>
      <w:r w:rsidRPr="00BC4063">
        <w:rPr>
          <w:szCs w:val="18"/>
        </w:rPr>
        <w:t xml:space="preserve">THIS AGREEMENT MADE BETWEEN THE BORROWER AND THE CREDIT UNION HAS HEREUNTO BEEN EXECUTED AND DELIVERED BY THE BORROWER </w:t>
      </w:r>
      <w:r w:rsidR="00A514E9" w:rsidRPr="00BC4063">
        <w:rPr>
          <w:szCs w:val="18"/>
        </w:rPr>
        <w:t>THIS ______ DAY OF ____________________, 20____</w:t>
      </w:r>
      <w:r w:rsidRPr="00BC4063">
        <w:rPr>
          <w:b/>
          <w:szCs w:val="18"/>
        </w:rPr>
        <w:t xml:space="preserve"> </w:t>
      </w:r>
      <w:r w:rsidRPr="00BC4063">
        <w:rPr>
          <w:szCs w:val="18"/>
        </w:rPr>
        <w:t xml:space="preserve">AT </w:t>
      </w:r>
      <w:r w:rsidR="00A514E9" w:rsidRPr="00BC4063">
        <w:rPr>
          <w:szCs w:val="18"/>
        </w:rPr>
        <w:t>_________________________________________, ____________________________</w:t>
      </w:r>
      <w:r w:rsidRPr="00BC4063">
        <w:rPr>
          <w:szCs w:val="18"/>
        </w:rPr>
        <w:t>.</w:t>
      </w: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4936"/>
      </w:tblGrid>
      <w:tr w:rsidR="00A514E9" w:rsidRPr="00BC4063" w14:paraId="68A8298E" w14:textId="77777777" w:rsidTr="00A514E9">
        <w:tc>
          <w:tcPr>
            <w:tcW w:w="810" w:type="dxa"/>
          </w:tcPr>
          <w:p w14:paraId="4430862A" w14:textId="77777777" w:rsidR="00A514E9" w:rsidRPr="00BC4063" w:rsidRDefault="00A514E9" w:rsidP="00A514E9">
            <w:pPr>
              <w:rPr>
                <w:rFonts w:ascii="Verdana" w:hAnsi="Verdana"/>
                <w:sz w:val="18"/>
                <w:szCs w:val="18"/>
              </w:rPr>
            </w:pPr>
          </w:p>
        </w:tc>
        <w:tc>
          <w:tcPr>
            <w:tcW w:w="5508" w:type="dxa"/>
          </w:tcPr>
          <w:p w14:paraId="1497CF94" w14:textId="7F6483C0" w:rsidR="00A514E9" w:rsidRPr="00BC4063" w:rsidRDefault="005620BE" w:rsidP="00A514E9">
            <w:pPr>
              <w:rPr>
                <w:rFonts w:ascii="Verdana" w:hAnsi="Verdana"/>
                <w:sz w:val="18"/>
                <w:szCs w:val="18"/>
              </w:rPr>
            </w:pPr>
            <w:r>
              <w:rPr>
                <w:rFonts w:ascii="Verdana" w:hAnsi="Verdana"/>
                <w:sz w:val="18"/>
                <w:szCs w:val="18"/>
              </w:rPr>
              <w:fldChar w:fldCharType="begin">
                <w:ffData>
                  <w:name w:val="Text3"/>
                  <w:enabled/>
                  <w:calcOnExit w:val="0"/>
                  <w:statusText w:type="text" w:val="Full Legal Name of Person or Company that holds the Investment"/>
                  <w:textInput/>
                </w:ffData>
              </w:fldChar>
            </w:r>
            <w:bookmarkStart w:id="4" w:name="Text3"/>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4"/>
          </w:p>
          <w:p w14:paraId="1F031DD6" w14:textId="77777777" w:rsidR="00A514E9" w:rsidRPr="00BC4063" w:rsidRDefault="00A514E9" w:rsidP="00A514E9">
            <w:pPr>
              <w:rPr>
                <w:rFonts w:ascii="Verdana" w:hAnsi="Verdana"/>
                <w:sz w:val="18"/>
                <w:szCs w:val="18"/>
              </w:rPr>
            </w:pPr>
          </w:p>
          <w:p w14:paraId="559C4FA4" w14:textId="77777777" w:rsidR="00A514E9" w:rsidRPr="00BC4063" w:rsidRDefault="00A514E9" w:rsidP="00A514E9">
            <w:pPr>
              <w:rPr>
                <w:rFonts w:ascii="Verdana" w:hAnsi="Verdana"/>
                <w:sz w:val="18"/>
                <w:szCs w:val="18"/>
              </w:rPr>
            </w:pPr>
          </w:p>
        </w:tc>
      </w:tr>
      <w:tr w:rsidR="00A514E9" w:rsidRPr="00BC4063" w14:paraId="0958AE6E" w14:textId="77777777" w:rsidTr="00A514E9">
        <w:tc>
          <w:tcPr>
            <w:tcW w:w="810" w:type="dxa"/>
          </w:tcPr>
          <w:p w14:paraId="164F2AC5" w14:textId="77777777" w:rsidR="00A514E9" w:rsidRPr="00BC4063" w:rsidRDefault="00A514E9" w:rsidP="00A514E9">
            <w:pPr>
              <w:rPr>
                <w:rFonts w:ascii="Verdana" w:hAnsi="Verdana"/>
                <w:sz w:val="18"/>
                <w:szCs w:val="18"/>
              </w:rPr>
            </w:pPr>
          </w:p>
        </w:tc>
        <w:tc>
          <w:tcPr>
            <w:tcW w:w="5508" w:type="dxa"/>
          </w:tcPr>
          <w:p w14:paraId="7628768B" w14:textId="77777777" w:rsidR="00A514E9" w:rsidRPr="00BC4063" w:rsidRDefault="00A514E9" w:rsidP="00A514E9">
            <w:pPr>
              <w:rPr>
                <w:rFonts w:ascii="Verdana" w:hAnsi="Verdana"/>
                <w:sz w:val="18"/>
                <w:szCs w:val="18"/>
              </w:rPr>
            </w:pPr>
          </w:p>
        </w:tc>
      </w:tr>
      <w:bookmarkStart w:id="5" w:name="Dropdown1"/>
      <w:tr w:rsidR="00A514E9" w:rsidRPr="00BC4063" w14:paraId="1E9C8952" w14:textId="77777777" w:rsidTr="00A514E9">
        <w:tc>
          <w:tcPr>
            <w:tcW w:w="810" w:type="dxa"/>
          </w:tcPr>
          <w:p w14:paraId="2A287639" w14:textId="77777777" w:rsidR="00A514E9" w:rsidRPr="00BC4063" w:rsidRDefault="00013480" w:rsidP="00A514E9">
            <w:pPr>
              <w:jc w:val="right"/>
              <w:rPr>
                <w:rFonts w:ascii="Verdana" w:hAnsi="Verdana"/>
                <w:sz w:val="18"/>
                <w:szCs w:val="18"/>
              </w:rPr>
            </w:pPr>
            <w:r w:rsidRPr="00BC4063">
              <w:rPr>
                <w:rFonts w:ascii="Verdana" w:hAnsi="Verdana"/>
                <w:sz w:val="18"/>
                <w:szCs w:val="18"/>
              </w:rPr>
              <w:fldChar w:fldCharType="begin">
                <w:ffData>
                  <w:name w:val="Dropdown1"/>
                  <w:enabled/>
                  <w:calcOnExit w:val="0"/>
                  <w:statusText w:type="text" w:val="Leave blank for Individuals or Sole Proprietor, use &quot;per:&quot; for Corporations, Partnerships or Organizations."/>
                  <w:ddList>
                    <w:listEntry w:val="  "/>
                    <w:listEntry w:val="per:"/>
                  </w:ddList>
                </w:ffData>
              </w:fldChar>
            </w:r>
            <w:r w:rsidR="00A514E9" w:rsidRPr="00BC4063">
              <w:rPr>
                <w:rFonts w:ascii="Verdana" w:hAnsi="Verdana"/>
                <w:sz w:val="18"/>
                <w:szCs w:val="18"/>
              </w:rPr>
              <w:instrText xml:space="preserve"> FORMDROPDOWN </w:instrText>
            </w:r>
            <w:r w:rsidR="00863CFE">
              <w:rPr>
                <w:rFonts w:ascii="Verdana" w:hAnsi="Verdana"/>
                <w:sz w:val="18"/>
                <w:szCs w:val="18"/>
              </w:rPr>
            </w:r>
            <w:r w:rsidR="00863CFE">
              <w:rPr>
                <w:rFonts w:ascii="Verdana" w:hAnsi="Verdana"/>
                <w:sz w:val="18"/>
                <w:szCs w:val="18"/>
              </w:rPr>
              <w:fldChar w:fldCharType="separate"/>
            </w:r>
            <w:r w:rsidRPr="00BC4063">
              <w:rPr>
                <w:rFonts w:ascii="Verdana" w:hAnsi="Verdana"/>
                <w:sz w:val="18"/>
                <w:szCs w:val="18"/>
              </w:rPr>
              <w:fldChar w:fldCharType="end"/>
            </w:r>
            <w:bookmarkEnd w:id="5"/>
          </w:p>
        </w:tc>
        <w:tc>
          <w:tcPr>
            <w:tcW w:w="5508" w:type="dxa"/>
            <w:tcBorders>
              <w:bottom w:val="single" w:sz="4" w:space="0" w:color="auto"/>
            </w:tcBorders>
          </w:tcPr>
          <w:p w14:paraId="6D4C2E63" w14:textId="77777777" w:rsidR="00A514E9" w:rsidRPr="00BC4063" w:rsidRDefault="00A514E9" w:rsidP="00A514E9">
            <w:pPr>
              <w:rPr>
                <w:rFonts w:ascii="Verdana" w:hAnsi="Verdana"/>
                <w:sz w:val="18"/>
                <w:szCs w:val="18"/>
              </w:rPr>
            </w:pPr>
          </w:p>
        </w:tc>
      </w:tr>
      <w:tr w:rsidR="00A514E9" w:rsidRPr="00BC4063" w14:paraId="22E9159C" w14:textId="77777777" w:rsidTr="00A514E9">
        <w:tc>
          <w:tcPr>
            <w:tcW w:w="810" w:type="dxa"/>
          </w:tcPr>
          <w:p w14:paraId="764CE447" w14:textId="77777777" w:rsidR="00A514E9" w:rsidRPr="00BC4063" w:rsidRDefault="00A514E9" w:rsidP="00A514E9">
            <w:pPr>
              <w:jc w:val="right"/>
              <w:rPr>
                <w:rFonts w:ascii="Verdana" w:hAnsi="Verdana"/>
                <w:sz w:val="18"/>
                <w:szCs w:val="18"/>
              </w:rPr>
            </w:pPr>
          </w:p>
        </w:tc>
        <w:tc>
          <w:tcPr>
            <w:tcW w:w="5508" w:type="dxa"/>
            <w:tcBorders>
              <w:top w:val="single" w:sz="4" w:space="0" w:color="auto"/>
            </w:tcBorders>
          </w:tcPr>
          <w:p w14:paraId="7EDE81A8" w14:textId="77777777" w:rsidR="00A514E9" w:rsidRPr="00BC4063" w:rsidRDefault="00013480" w:rsidP="00A514E9">
            <w:pPr>
              <w:rPr>
                <w:rFonts w:ascii="Verdana" w:hAnsi="Verdana"/>
                <w:sz w:val="18"/>
                <w:szCs w:val="18"/>
              </w:rPr>
            </w:pPr>
            <w:r w:rsidRPr="00BC4063">
              <w:rPr>
                <w:rFonts w:ascii="Verdana" w:hAnsi="Verdana"/>
                <w:sz w:val="18"/>
                <w:szCs w:val="18"/>
              </w:rPr>
              <w:fldChar w:fldCharType="begin">
                <w:ffData>
                  <w:name w:val="Text1"/>
                  <w:enabled/>
                  <w:calcOnExit w:val="0"/>
                  <w:statusText w:type="text" w:val="Full Legal Name of Individual or Sole Proprietor.  Leave blank for Corporations, Partnerships or Organizations."/>
                  <w:textInput/>
                </w:ffData>
              </w:fldChar>
            </w:r>
            <w:r w:rsidR="00A514E9" w:rsidRPr="00BC4063">
              <w:rPr>
                <w:rFonts w:ascii="Verdana" w:hAnsi="Verdana"/>
                <w:sz w:val="18"/>
                <w:szCs w:val="18"/>
              </w:rPr>
              <w:instrText xml:space="preserve"> FORMTEXT </w:instrText>
            </w:r>
            <w:r w:rsidRPr="00BC4063">
              <w:rPr>
                <w:rFonts w:ascii="Verdana" w:hAnsi="Verdana"/>
                <w:sz w:val="18"/>
                <w:szCs w:val="18"/>
              </w:rPr>
            </w:r>
            <w:r w:rsidRPr="00BC4063">
              <w:rPr>
                <w:rFonts w:ascii="Verdana" w:hAnsi="Verdana"/>
                <w:sz w:val="18"/>
                <w:szCs w:val="18"/>
              </w:rPr>
              <w:fldChar w:fldCharType="separate"/>
            </w:r>
            <w:r w:rsidR="00A514E9" w:rsidRPr="00BC4063">
              <w:rPr>
                <w:rFonts w:ascii="Verdana" w:hAnsi="Verdana"/>
                <w:noProof/>
                <w:sz w:val="18"/>
                <w:szCs w:val="18"/>
              </w:rPr>
              <w:t> </w:t>
            </w:r>
            <w:r w:rsidR="00A514E9" w:rsidRPr="00BC4063">
              <w:rPr>
                <w:rFonts w:ascii="Verdana" w:hAnsi="Verdana"/>
                <w:noProof/>
                <w:sz w:val="18"/>
                <w:szCs w:val="18"/>
              </w:rPr>
              <w:t> </w:t>
            </w:r>
            <w:r w:rsidR="00A514E9" w:rsidRPr="00BC4063">
              <w:rPr>
                <w:rFonts w:ascii="Verdana" w:hAnsi="Verdana"/>
                <w:noProof/>
                <w:sz w:val="18"/>
                <w:szCs w:val="18"/>
              </w:rPr>
              <w:t> </w:t>
            </w:r>
            <w:r w:rsidR="00A514E9" w:rsidRPr="00BC4063">
              <w:rPr>
                <w:rFonts w:ascii="Verdana" w:hAnsi="Verdana"/>
                <w:noProof/>
                <w:sz w:val="18"/>
                <w:szCs w:val="18"/>
              </w:rPr>
              <w:t> </w:t>
            </w:r>
            <w:r w:rsidR="00A514E9" w:rsidRPr="00BC4063">
              <w:rPr>
                <w:rFonts w:ascii="Verdana" w:hAnsi="Verdana"/>
                <w:noProof/>
                <w:sz w:val="18"/>
                <w:szCs w:val="18"/>
              </w:rPr>
              <w:t> </w:t>
            </w:r>
            <w:r w:rsidRPr="00BC4063">
              <w:rPr>
                <w:rFonts w:ascii="Verdana" w:hAnsi="Verdana"/>
                <w:sz w:val="18"/>
                <w:szCs w:val="18"/>
              </w:rPr>
              <w:fldChar w:fldCharType="end"/>
            </w:r>
          </w:p>
          <w:p w14:paraId="392112A0" w14:textId="77777777" w:rsidR="00A514E9" w:rsidRPr="00BC4063" w:rsidRDefault="00A514E9" w:rsidP="00A514E9">
            <w:pPr>
              <w:rPr>
                <w:rFonts w:ascii="Verdana" w:hAnsi="Verdana"/>
                <w:sz w:val="18"/>
                <w:szCs w:val="18"/>
              </w:rPr>
            </w:pPr>
          </w:p>
          <w:p w14:paraId="44D4630F" w14:textId="77777777" w:rsidR="00A514E9" w:rsidRPr="00BC4063" w:rsidRDefault="00A514E9" w:rsidP="00A514E9">
            <w:pPr>
              <w:rPr>
                <w:rFonts w:ascii="Verdana" w:hAnsi="Verdana"/>
                <w:sz w:val="18"/>
                <w:szCs w:val="18"/>
              </w:rPr>
            </w:pPr>
          </w:p>
        </w:tc>
      </w:tr>
      <w:bookmarkStart w:id="6" w:name="Dropdown2"/>
      <w:tr w:rsidR="00A514E9" w:rsidRPr="00BC4063" w14:paraId="689C9B71" w14:textId="77777777" w:rsidTr="00A514E9">
        <w:tc>
          <w:tcPr>
            <w:tcW w:w="810" w:type="dxa"/>
          </w:tcPr>
          <w:p w14:paraId="62EECF5F" w14:textId="77777777" w:rsidR="00A514E9" w:rsidRPr="00BC4063" w:rsidRDefault="00013480" w:rsidP="00A514E9">
            <w:pPr>
              <w:jc w:val="right"/>
              <w:rPr>
                <w:rFonts w:ascii="Verdana" w:hAnsi="Verdana"/>
                <w:sz w:val="18"/>
                <w:szCs w:val="18"/>
              </w:rPr>
            </w:pPr>
            <w:r w:rsidRPr="00BC4063">
              <w:rPr>
                <w:rFonts w:ascii="Verdana" w:hAnsi="Verdana"/>
                <w:sz w:val="18"/>
                <w:szCs w:val="18"/>
              </w:rPr>
              <w:fldChar w:fldCharType="begin">
                <w:ffData>
                  <w:name w:val="Dropdown2"/>
                  <w:enabled/>
                  <w:calcOnExit w:val="0"/>
                  <w:statusText w:type="text" w:val="Leave blank for Individuals or Sole Proprietor, use &quot;per:&quot; for Corporations, Partnerships or Organizations."/>
                  <w:ddList>
                    <w:listEntry w:val="  "/>
                    <w:listEntry w:val="per:"/>
                  </w:ddList>
                </w:ffData>
              </w:fldChar>
            </w:r>
            <w:r w:rsidR="00A514E9" w:rsidRPr="00BC4063">
              <w:rPr>
                <w:rFonts w:ascii="Verdana" w:hAnsi="Verdana"/>
                <w:sz w:val="18"/>
                <w:szCs w:val="18"/>
              </w:rPr>
              <w:instrText xml:space="preserve"> FORMDROPDOWN </w:instrText>
            </w:r>
            <w:r w:rsidR="00863CFE">
              <w:rPr>
                <w:rFonts w:ascii="Verdana" w:hAnsi="Verdana"/>
                <w:sz w:val="18"/>
                <w:szCs w:val="18"/>
              </w:rPr>
            </w:r>
            <w:r w:rsidR="00863CFE">
              <w:rPr>
                <w:rFonts w:ascii="Verdana" w:hAnsi="Verdana"/>
                <w:sz w:val="18"/>
                <w:szCs w:val="18"/>
              </w:rPr>
              <w:fldChar w:fldCharType="separate"/>
            </w:r>
            <w:r w:rsidRPr="00BC4063">
              <w:rPr>
                <w:rFonts w:ascii="Verdana" w:hAnsi="Verdana"/>
                <w:sz w:val="18"/>
                <w:szCs w:val="18"/>
              </w:rPr>
              <w:fldChar w:fldCharType="end"/>
            </w:r>
            <w:bookmarkEnd w:id="6"/>
          </w:p>
        </w:tc>
        <w:tc>
          <w:tcPr>
            <w:tcW w:w="5508" w:type="dxa"/>
            <w:tcBorders>
              <w:bottom w:val="single" w:sz="4" w:space="0" w:color="auto"/>
            </w:tcBorders>
          </w:tcPr>
          <w:p w14:paraId="7E965735" w14:textId="77777777" w:rsidR="00A514E9" w:rsidRPr="00BC4063" w:rsidRDefault="00A514E9" w:rsidP="00A514E9">
            <w:pPr>
              <w:rPr>
                <w:rFonts w:ascii="Verdana" w:hAnsi="Verdana"/>
                <w:sz w:val="18"/>
                <w:szCs w:val="18"/>
              </w:rPr>
            </w:pPr>
          </w:p>
        </w:tc>
      </w:tr>
      <w:tr w:rsidR="00A514E9" w:rsidRPr="00BC4063" w14:paraId="76BA9F37" w14:textId="77777777" w:rsidTr="00A514E9">
        <w:tc>
          <w:tcPr>
            <w:tcW w:w="810" w:type="dxa"/>
          </w:tcPr>
          <w:p w14:paraId="5B041C62" w14:textId="77777777" w:rsidR="00A514E9" w:rsidRPr="00BC4063" w:rsidRDefault="00A514E9" w:rsidP="00A514E9">
            <w:pPr>
              <w:jc w:val="right"/>
              <w:rPr>
                <w:rFonts w:ascii="Verdana" w:hAnsi="Verdana"/>
                <w:sz w:val="18"/>
                <w:szCs w:val="18"/>
              </w:rPr>
            </w:pPr>
          </w:p>
        </w:tc>
        <w:bookmarkStart w:id="7" w:name="Text2"/>
        <w:tc>
          <w:tcPr>
            <w:tcW w:w="5508" w:type="dxa"/>
            <w:tcBorders>
              <w:top w:val="single" w:sz="4" w:space="0" w:color="auto"/>
            </w:tcBorders>
          </w:tcPr>
          <w:p w14:paraId="47C1CFBE" w14:textId="77777777" w:rsidR="00A514E9" w:rsidRPr="00BC4063" w:rsidRDefault="00013480" w:rsidP="00A514E9">
            <w:pPr>
              <w:rPr>
                <w:rFonts w:ascii="Verdana" w:hAnsi="Verdana"/>
                <w:sz w:val="18"/>
                <w:szCs w:val="18"/>
              </w:rPr>
            </w:pPr>
            <w:r w:rsidRPr="00BC4063">
              <w:rPr>
                <w:rFonts w:ascii="Verdana" w:hAnsi="Verdana"/>
                <w:sz w:val="18"/>
                <w:szCs w:val="18"/>
              </w:rPr>
              <w:fldChar w:fldCharType="begin">
                <w:ffData>
                  <w:name w:val="Text2"/>
                  <w:enabled/>
                  <w:calcOnExit w:val="0"/>
                  <w:statusText w:type="text" w:val="Full Legal Name of Individual or Sole Proprietor.  Leave blank for Corporations, Partnerships or Organizations."/>
                  <w:textInput/>
                </w:ffData>
              </w:fldChar>
            </w:r>
            <w:r w:rsidR="00A514E9" w:rsidRPr="00BC4063">
              <w:rPr>
                <w:rFonts w:ascii="Verdana" w:hAnsi="Verdana"/>
                <w:sz w:val="18"/>
                <w:szCs w:val="18"/>
              </w:rPr>
              <w:instrText xml:space="preserve"> FORMTEXT </w:instrText>
            </w:r>
            <w:r w:rsidRPr="00BC4063">
              <w:rPr>
                <w:rFonts w:ascii="Verdana" w:hAnsi="Verdana"/>
                <w:sz w:val="18"/>
                <w:szCs w:val="18"/>
              </w:rPr>
            </w:r>
            <w:r w:rsidRPr="00BC4063">
              <w:rPr>
                <w:rFonts w:ascii="Verdana" w:hAnsi="Verdana"/>
                <w:sz w:val="18"/>
                <w:szCs w:val="18"/>
              </w:rPr>
              <w:fldChar w:fldCharType="separate"/>
            </w:r>
            <w:r w:rsidR="00A514E9" w:rsidRPr="00BC4063">
              <w:rPr>
                <w:rFonts w:ascii="Verdana" w:hAnsi="Verdana"/>
                <w:noProof/>
                <w:sz w:val="18"/>
                <w:szCs w:val="18"/>
              </w:rPr>
              <w:t> </w:t>
            </w:r>
            <w:r w:rsidR="00A514E9" w:rsidRPr="00BC4063">
              <w:rPr>
                <w:rFonts w:ascii="Verdana" w:hAnsi="Verdana"/>
                <w:noProof/>
                <w:sz w:val="18"/>
                <w:szCs w:val="18"/>
              </w:rPr>
              <w:t> </w:t>
            </w:r>
            <w:r w:rsidR="00A514E9" w:rsidRPr="00BC4063">
              <w:rPr>
                <w:rFonts w:ascii="Verdana" w:hAnsi="Verdana"/>
                <w:noProof/>
                <w:sz w:val="18"/>
                <w:szCs w:val="18"/>
              </w:rPr>
              <w:t> </w:t>
            </w:r>
            <w:r w:rsidR="00A514E9" w:rsidRPr="00BC4063">
              <w:rPr>
                <w:rFonts w:ascii="Verdana" w:hAnsi="Verdana"/>
                <w:noProof/>
                <w:sz w:val="18"/>
                <w:szCs w:val="18"/>
              </w:rPr>
              <w:t> </w:t>
            </w:r>
            <w:r w:rsidR="00A514E9" w:rsidRPr="00BC4063">
              <w:rPr>
                <w:rFonts w:ascii="Verdana" w:hAnsi="Verdana"/>
                <w:noProof/>
                <w:sz w:val="18"/>
                <w:szCs w:val="18"/>
              </w:rPr>
              <w:t> </w:t>
            </w:r>
            <w:r w:rsidRPr="00BC4063">
              <w:rPr>
                <w:rFonts w:ascii="Verdana" w:hAnsi="Verdana"/>
                <w:sz w:val="18"/>
                <w:szCs w:val="18"/>
              </w:rPr>
              <w:fldChar w:fldCharType="end"/>
            </w:r>
            <w:bookmarkEnd w:id="7"/>
          </w:p>
          <w:p w14:paraId="714B7454" w14:textId="77777777" w:rsidR="00A514E9" w:rsidRPr="00BC4063" w:rsidRDefault="00A514E9" w:rsidP="00A514E9">
            <w:pPr>
              <w:rPr>
                <w:rFonts w:ascii="Verdana" w:hAnsi="Verdana"/>
                <w:sz w:val="18"/>
                <w:szCs w:val="18"/>
              </w:rPr>
            </w:pPr>
          </w:p>
        </w:tc>
      </w:tr>
    </w:tbl>
    <w:p w14:paraId="707B05FA" w14:textId="77777777" w:rsidR="00A514E9" w:rsidRPr="00BC4063" w:rsidRDefault="00A514E9" w:rsidP="00154162">
      <w:pPr>
        <w:pStyle w:val="LOSDocTableTextNormal"/>
        <w:rPr>
          <w:szCs w:val="18"/>
        </w:rPr>
      </w:pPr>
    </w:p>
    <w:p w14:paraId="3AA1318B" w14:textId="77777777" w:rsidR="00FF783C" w:rsidRPr="00BC4063" w:rsidRDefault="00FF783C" w:rsidP="0024743F">
      <w:pPr>
        <w:pStyle w:val="LOSDocHeading"/>
        <w:ind w:left="360"/>
        <w:jc w:val="center"/>
      </w:pPr>
      <w:r w:rsidRPr="00BC4063">
        <w:rPr>
          <w:sz w:val="18"/>
          <w:szCs w:val="18"/>
        </w:rPr>
        <w:br w:type="page"/>
      </w:r>
      <w:r w:rsidRPr="00BC4063">
        <w:lastRenderedPageBreak/>
        <w:t>OTHER TERMS AND CONDITIONS</w:t>
      </w:r>
    </w:p>
    <w:p w14:paraId="54F686B9" w14:textId="77777777" w:rsidR="00FF783C" w:rsidRPr="00BC4063" w:rsidRDefault="00FF783C" w:rsidP="00BC4063">
      <w:pPr>
        <w:pStyle w:val="LOSDocBodyText"/>
        <w:numPr>
          <w:ilvl w:val="0"/>
          <w:numId w:val="14"/>
        </w:numPr>
        <w:spacing w:before="30" w:after="30"/>
        <w:rPr>
          <w:rFonts w:cs="Arial"/>
          <w:b/>
          <w:szCs w:val="18"/>
        </w:rPr>
      </w:pPr>
      <w:r w:rsidRPr="00BC4063">
        <w:rPr>
          <w:rFonts w:cs="Arial"/>
          <w:b/>
          <w:szCs w:val="18"/>
        </w:rPr>
        <w:t>DEFINITIONS:</w:t>
      </w:r>
    </w:p>
    <w:p w14:paraId="109B5042"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All capitalized terms used in this Agreement (“Agreement”) shall, except where defined herein, be interpreted pursuant to their respective meaning when used in the Personal Property Security Act of Alberta in force at the date of this Agreement (“PPSA”).</w:t>
      </w:r>
    </w:p>
    <w:p w14:paraId="3162C0C7"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“Agreed Rate” means the rate of interest payable under the document(s) evidencing the Indebtedness and in the event such document(s) bear different rates of Interest the “Agreed Rate” shall mean the highest of such interest rates.</w:t>
      </w:r>
    </w:p>
    <w:p w14:paraId="348A731A"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“Borrower” means the person or persons named above as the Borrower.</w:t>
      </w:r>
    </w:p>
    <w:p w14:paraId="3E6E79FF"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“Operation of Account Agreements” means the operation of account agreement or agreements between the Borrower and the Credit Union concerning the Collateral Accounts.</w:t>
      </w:r>
    </w:p>
    <w:p w14:paraId="2F4B0567" w14:textId="77777777" w:rsidR="00FF783C" w:rsidRPr="00BC4063" w:rsidRDefault="00FF783C" w:rsidP="00BC4063">
      <w:pPr>
        <w:pStyle w:val="LOSDocBodyText"/>
        <w:numPr>
          <w:ilvl w:val="0"/>
          <w:numId w:val="14"/>
        </w:numPr>
        <w:spacing w:before="30" w:after="30"/>
        <w:rPr>
          <w:rFonts w:cs="Arial"/>
          <w:b/>
          <w:szCs w:val="18"/>
        </w:rPr>
      </w:pPr>
      <w:r w:rsidRPr="00BC4063">
        <w:rPr>
          <w:rFonts w:cs="Arial"/>
          <w:b/>
          <w:szCs w:val="18"/>
        </w:rPr>
        <w:t>BORROWER’S REPRESENTATIONS AND WARRANTIES</w:t>
      </w:r>
    </w:p>
    <w:p w14:paraId="6C1B0B1E" w14:textId="77777777" w:rsidR="00FF783C" w:rsidRPr="00BC4063" w:rsidRDefault="00FF783C" w:rsidP="00BC4063">
      <w:pPr>
        <w:pStyle w:val="LOSDocBodyText"/>
        <w:spacing w:before="30" w:after="30"/>
        <w:ind w:left="360"/>
        <w:rPr>
          <w:rFonts w:cs="Arial"/>
          <w:szCs w:val="18"/>
        </w:rPr>
      </w:pPr>
      <w:r w:rsidRPr="00BC4063">
        <w:rPr>
          <w:rFonts w:cs="Arial"/>
          <w:szCs w:val="18"/>
        </w:rPr>
        <w:t>The Borrower represents and warrants and so long as this Agreement remains in effect continuously represents and warrants that the name(s) of the Borrower is (are) accurately and fully set out above, and the Borrower is not known by any other name(s).</w:t>
      </w:r>
    </w:p>
    <w:p w14:paraId="648681C5" w14:textId="77777777" w:rsidR="00FF783C" w:rsidRPr="00BC4063" w:rsidRDefault="00FF783C" w:rsidP="00BC4063">
      <w:pPr>
        <w:pStyle w:val="LOSDocBodyText"/>
        <w:numPr>
          <w:ilvl w:val="0"/>
          <w:numId w:val="14"/>
        </w:numPr>
        <w:spacing w:before="30" w:after="30"/>
        <w:rPr>
          <w:rFonts w:cs="Arial"/>
          <w:b/>
          <w:szCs w:val="18"/>
        </w:rPr>
      </w:pPr>
      <w:r w:rsidRPr="00BC4063">
        <w:rPr>
          <w:rFonts w:cs="Arial"/>
          <w:b/>
          <w:szCs w:val="18"/>
        </w:rPr>
        <w:t>BORROWER’S COVENANTS</w:t>
      </w:r>
    </w:p>
    <w:p w14:paraId="172D56C8" w14:textId="77777777" w:rsidR="00FF783C" w:rsidRPr="00BC4063" w:rsidRDefault="00FF783C" w:rsidP="00BC4063">
      <w:pPr>
        <w:pStyle w:val="LOSDocBodyText"/>
        <w:spacing w:before="30" w:after="30"/>
        <w:ind w:firstLine="360"/>
        <w:rPr>
          <w:rFonts w:cs="Arial"/>
          <w:szCs w:val="18"/>
        </w:rPr>
      </w:pPr>
      <w:r w:rsidRPr="00BC4063">
        <w:rPr>
          <w:rFonts w:cs="Arial"/>
          <w:szCs w:val="18"/>
        </w:rPr>
        <w:t>The Borrower covenants and agrees that so long as any Indebtedness exists:</w:t>
      </w:r>
    </w:p>
    <w:p w14:paraId="416705EE"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 xml:space="preserve">the Credit Union is not indebted or liable to the Borrower for the </w:t>
      </w:r>
      <w:proofErr w:type="gramStart"/>
      <w:r w:rsidRPr="00BC4063">
        <w:rPr>
          <w:rFonts w:cs="Arial"/>
          <w:szCs w:val="18"/>
        </w:rPr>
        <w:t>Collateral;</w:t>
      </w:r>
      <w:proofErr w:type="gramEnd"/>
    </w:p>
    <w:p w14:paraId="285B5C0C"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 xml:space="preserve">the Borrower may not draw Instruments against or withdraw any moneys which form part of the Collateral whether by cheques, drafts or other </w:t>
      </w:r>
      <w:proofErr w:type="gramStart"/>
      <w:r w:rsidRPr="00BC4063">
        <w:rPr>
          <w:rFonts w:cs="Arial"/>
          <w:szCs w:val="18"/>
        </w:rPr>
        <w:t>orders;</w:t>
      </w:r>
      <w:proofErr w:type="gramEnd"/>
    </w:p>
    <w:p w14:paraId="53E6F101"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the Borrower may not assign, transfer or otherwise dispose of or deal with any moneys which form part of the Collateral; and</w:t>
      </w:r>
    </w:p>
    <w:p w14:paraId="5DB8997D"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in the event of any conflict or inconsistency between any term(s) of this Agreement and any term(s) of the Operation of Account Agreement(s), the term(s) of this Agreement shall prevail.</w:t>
      </w:r>
    </w:p>
    <w:p w14:paraId="0DE5405B" w14:textId="77777777" w:rsidR="00FF783C" w:rsidRPr="00BC4063" w:rsidRDefault="00FF783C" w:rsidP="00BC4063">
      <w:pPr>
        <w:pStyle w:val="LOSDocBodyText"/>
        <w:numPr>
          <w:ilvl w:val="0"/>
          <w:numId w:val="14"/>
        </w:numPr>
        <w:spacing w:before="30" w:after="30"/>
        <w:rPr>
          <w:rFonts w:cs="Arial"/>
          <w:b/>
          <w:szCs w:val="18"/>
        </w:rPr>
      </w:pPr>
      <w:r w:rsidRPr="00BC4063">
        <w:rPr>
          <w:rFonts w:cs="Arial"/>
          <w:b/>
          <w:szCs w:val="18"/>
        </w:rPr>
        <w:t>DEFAULT</w:t>
      </w:r>
    </w:p>
    <w:p w14:paraId="2EE2A4C6" w14:textId="77777777" w:rsidR="00FF783C" w:rsidRPr="00BC4063" w:rsidRDefault="00FF783C" w:rsidP="00BC4063">
      <w:pPr>
        <w:pStyle w:val="LOSDocBodyText"/>
        <w:spacing w:before="30" w:after="30"/>
        <w:ind w:firstLine="360"/>
        <w:rPr>
          <w:rFonts w:cs="Arial"/>
          <w:szCs w:val="18"/>
        </w:rPr>
      </w:pPr>
      <w:r w:rsidRPr="00BC4063">
        <w:rPr>
          <w:rFonts w:cs="Arial"/>
          <w:szCs w:val="18"/>
        </w:rPr>
        <w:t>The happening of the following events shall constitute (“Default”) hereunder:</w:t>
      </w:r>
    </w:p>
    <w:p w14:paraId="47D7FEDF"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 xml:space="preserve">nonpayment when due, whether by acceleration, demand or otherwise, of any amount forming part of the </w:t>
      </w:r>
      <w:proofErr w:type="gramStart"/>
      <w:r w:rsidRPr="00BC4063">
        <w:rPr>
          <w:rFonts w:cs="Arial"/>
          <w:szCs w:val="18"/>
        </w:rPr>
        <w:t>Indebtedness;</w:t>
      </w:r>
      <w:proofErr w:type="gramEnd"/>
    </w:p>
    <w:p w14:paraId="44597AAB"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 xml:space="preserve">failure of the Borrower to observe or perform any term contained in this Agreement or in any other agreement between the Borrower and the Credit </w:t>
      </w:r>
      <w:proofErr w:type="gramStart"/>
      <w:r w:rsidRPr="00BC4063">
        <w:rPr>
          <w:rFonts w:cs="Arial"/>
          <w:szCs w:val="18"/>
        </w:rPr>
        <w:t>Union;</w:t>
      </w:r>
      <w:proofErr w:type="gramEnd"/>
    </w:p>
    <w:p w14:paraId="37C3BACD"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 xml:space="preserve">declaration of incompetency by a court of competent jurisdiction or death of any individual Borrower or any individual partner of a partnership </w:t>
      </w:r>
      <w:proofErr w:type="gramStart"/>
      <w:r w:rsidRPr="00BC4063">
        <w:rPr>
          <w:rFonts w:cs="Arial"/>
          <w:szCs w:val="18"/>
        </w:rPr>
        <w:t>Borrower;</w:t>
      </w:r>
      <w:proofErr w:type="gramEnd"/>
    </w:p>
    <w:p w14:paraId="6AE22BA7"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bankruptcy or insolvency of the Borrower; filing against the Borrower of a petition in bankruptcy; making of an assignment for the benefit of creditors by the Borrower; appointment of a Receiver or trustee for the Borrower or for any property of the Borrower or institution by or against the Borrower of any proposal, plan of arrangement or other type of insolvency proceeding under the Bankruptcy and Insolvency Act or otherwise;</w:t>
      </w:r>
    </w:p>
    <w:p w14:paraId="01B19611"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 xml:space="preserve">institution by or against the Borrower of any formal or informal proceeding for the dissolution or liquidation of, settlement of claims against, or winding up of the affairs of the </w:t>
      </w:r>
      <w:proofErr w:type="gramStart"/>
      <w:r w:rsidRPr="00BC4063">
        <w:rPr>
          <w:rFonts w:cs="Arial"/>
          <w:szCs w:val="18"/>
        </w:rPr>
        <w:t>Borrowers;</w:t>
      </w:r>
      <w:proofErr w:type="gramEnd"/>
    </w:p>
    <w:p w14:paraId="14D6A8F9"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 xml:space="preserve">the Borrower commits or threatens to commit an act of </w:t>
      </w:r>
      <w:proofErr w:type="gramStart"/>
      <w:r w:rsidRPr="00BC4063">
        <w:rPr>
          <w:rFonts w:cs="Arial"/>
          <w:szCs w:val="18"/>
        </w:rPr>
        <w:t>bankruptcy;</w:t>
      </w:r>
      <w:proofErr w:type="gramEnd"/>
    </w:p>
    <w:p w14:paraId="0A1D250A"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 xml:space="preserve">any execution, sequestration, extent or other process of any court become enforceable against the Borrower or if a distress, garnishment, third party demand or analogous process is levied upon the property of the Borrower or any part </w:t>
      </w:r>
      <w:proofErr w:type="gramStart"/>
      <w:r w:rsidRPr="00BC4063">
        <w:rPr>
          <w:rFonts w:cs="Arial"/>
          <w:szCs w:val="18"/>
        </w:rPr>
        <w:t>thereof;</w:t>
      </w:r>
      <w:proofErr w:type="gramEnd"/>
    </w:p>
    <w:p w14:paraId="1B22AD2D"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 xml:space="preserve">any certificate, statement, representation, warranty or audit report heretofore or hereafter furnished by or on behalf of the Borrower pursuant to or in connection with this Agreement, or otherwise (including without limitation, the representations and warranties contained herein) or as an inducement to the Credit Union to extend any credit to or to enter into this or any other agreement with the Borrower, is false in any material respect at the time as of which the facts therein set forth were stated or certified, or omits any substantial contingent or unliquidated liability or claim against the Borrower; or if upon the date of execution of this Agreement, there shall have been any material adverse change in any of the facts disclosed by any such certificate, </w:t>
      </w:r>
      <w:r w:rsidRPr="00BC4063">
        <w:rPr>
          <w:rFonts w:cs="Arial"/>
          <w:szCs w:val="18"/>
        </w:rPr>
        <w:lastRenderedPageBreak/>
        <w:t>representation, statement, warranty or audit report, which change shall not have been disclosed to the Credit Union at or prior to the time of such execution; or</w:t>
      </w:r>
    </w:p>
    <w:p w14:paraId="1C5A6833"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the Credit Union considers that it is insecure or that the prospect of payment or performance by the Borrower of the Indebtedness is or is about to be impaired</w:t>
      </w:r>
    </w:p>
    <w:p w14:paraId="535C1FA1" w14:textId="77777777" w:rsidR="00FF783C" w:rsidRPr="00BC4063" w:rsidRDefault="00FF783C" w:rsidP="00BC4063">
      <w:pPr>
        <w:pStyle w:val="LOSDocBodyText"/>
        <w:numPr>
          <w:ilvl w:val="0"/>
          <w:numId w:val="14"/>
        </w:numPr>
        <w:spacing w:before="30" w:after="30"/>
        <w:rPr>
          <w:rFonts w:cs="Arial"/>
          <w:b/>
          <w:szCs w:val="18"/>
        </w:rPr>
      </w:pPr>
      <w:r w:rsidRPr="00BC4063">
        <w:rPr>
          <w:rFonts w:cs="Arial"/>
          <w:b/>
          <w:szCs w:val="18"/>
        </w:rPr>
        <w:t>ACCELERATION</w:t>
      </w:r>
    </w:p>
    <w:p w14:paraId="103638AF" w14:textId="77777777" w:rsidR="00FF783C" w:rsidRPr="00BC4063" w:rsidRDefault="00FF783C" w:rsidP="00BC4063">
      <w:pPr>
        <w:pStyle w:val="LOSDocBodyText"/>
        <w:spacing w:before="30" w:after="30"/>
        <w:ind w:left="360"/>
        <w:rPr>
          <w:rFonts w:cs="Arial"/>
          <w:szCs w:val="18"/>
        </w:rPr>
      </w:pPr>
      <w:r w:rsidRPr="00BC4063">
        <w:rPr>
          <w:rFonts w:cs="Arial"/>
          <w:szCs w:val="18"/>
        </w:rPr>
        <w:t>In the event of Default, the Credit Union, in its sole discretion, may without demand or notice of any kind, declare all or any of the Indebtedness which is not by its terms payable on demand, to be immediately due and payable.  This clause does not apply to or affect any of the Indebtedness payable on demand.</w:t>
      </w:r>
    </w:p>
    <w:p w14:paraId="0B295936" w14:textId="77777777" w:rsidR="00FF783C" w:rsidRPr="00BC4063" w:rsidRDefault="00FF783C" w:rsidP="00BC4063">
      <w:pPr>
        <w:pStyle w:val="LOSDocBodyText"/>
        <w:numPr>
          <w:ilvl w:val="0"/>
          <w:numId w:val="14"/>
        </w:numPr>
        <w:spacing w:before="30" w:after="30"/>
        <w:rPr>
          <w:rFonts w:cs="Arial"/>
          <w:b/>
          <w:szCs w:val="18"/>
        </w:rPr>
      </w:pPr>
      <w:r w:rsidRPr="00BC4063">
        <w:rPr>
          <w:rFonts w:cs="Arial"/>
          <w:b/>
          <w:szCs w:val="18"/>
        </w:rPr>
        <w:t>REMEDIES</w:t>
      </w:r>
    </w:p>
    <w:p w14:paraId="4C50129B" w14:textId="77777777" w:rsidR="00FF783C" w:rsidRPr="00BC4063" w:rsidRDefault="00FF783C" w:rsidP="00BC4063">
      <w:pPr>
        <w:pStyle w:val="LOSDocBodyText"/>
        <w:spacing w:before="30" w:after="30"/>
        <w:ind w:firstLine="360"/>
        <w:rPr>
          <w:rFonts w:cs="Arial"/>
          <w:szCs w:val="18"/>
        </w:rPr>
      </w:pPr>
      <w:r w:rsidRPr="00BC4063">
        <w:rPr>
          <w:rFonts w:cs="Arial"/>
          <w:szCs w:val="18"/>
        </w:rPr>
        <w:t>On Default:</w:t>
      </w:r>
    </w:p>
    <w:p w14:paraId="36E6A1AC"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 xml:space="preserve">the Credit Union may enforce this Agreement by any method provided for in this Agreement, in the PPSA or as otherwise permitted by law or in </w:t>
      </w:r>
      <w:proofErr w:type="gramStart"/>
      <w:r w:rsidRPr="00BC4063">
        <w:rPr>
          <w:rFonts w:cs="Arial"/>
          <w:szCs w:val="18"/>
        </w:rPr>
        <w:t>equity;</w:t>
      </w:r>
      <w:proofErr w:type="gramEnd"/>
    </w:p>
    <w:p w14:paraId="48D50366"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the Credit Union may immediately apply all or any portion or portions of the Collateral and set off the same against and in reduction or extinction of all or any part of the Indebtedness, all as the Credit Union may see fit, and may debit the Collateral Accounts accordingly;</w:t>
      </w:r>
    </w:p>
    <w:p w14:paraId="2EF03793"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 xml:space="preserve">before, during or after realizing on the Collateral, the Credit Union may recover and enforce judgment against the Borrower for the </w:t>
      </w:r>
      <w:proofErr w:type="gramStart"/>
      <w:r w:rsidRPr="00BC4063">
        <w:rPr>
          <w:rFonts w:cs="Arial"/>
          <w:szCs w:val="18"/>
        </w:rPr>
        <w:t>Indebtedness;</w:t>
      </w:r>
      <w:proofErr w:type="gramEnd"/>
    </w:p>
    <w:p w14:paraId="5090BBDF"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the Credit Union may, but shall not be bound to, realize on the Collateral; and</w:t>
      </w:r>
    </w:p>
    <w:p w14:paraId="5B844010"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if the Credit Union realizes on the Collateral and the realization is not sufficient to satisfy all the Indebtedness, the Borrower acknowledges and agrees that the Borrower shall continue to be liable for any Indebtedness remaining outstanding and the Credit Union shall be entitled to pursue full payment thereof</w:t>
      </w:r>
    </w:p>
    <w:p w14:paraId="7B9A8EC9" w14:textId="77777777" w:rsidR="00FF783C" w:rsidRPr="00BC4063" w:rsidRDefault="00FF783C" w:rsidP="00BC4063">
      <w:pPr>
        <w:pStyle w:val="LOSDocBodyText"/>
        <w:numPr>
          <w:ilvl w:val="0"/>
          <w:numId w:val="14"/>
        </w:numPr>
        <w:spacing w:before="30" w:after="30"/>
        <w:rPr>
          <w:rFonts w:cs="Arial"/>
          <w:b/>
          <w:szCs w:val="18"/>
        </w:rPr>
      </w:pPr>
      <w:r w:rsidRPr="00BC4063">
        <w:rPr>
          <w:rFonts w:cs="Arial"/>
          <w:b/>
          <w:szCs w:val="18"/>
        </w:rPr>
        <w:t>COST AND EXPENSES</w:t>
      </w:r>
    </w:p>
    <w:p w14:paraId="7364A137" w14:textId="77777777" w:rsidR="00FF783C" w:rsidRPr="00BC4063" w:rsidRDefault="00FF783C" w:rsidP="00BC4063">
      <w:pPr>
        <w:pStyle w:val="LOSDocBodyText"/>
        <w:spacing w:before="30" w:after="30"/>
        <w:ind w:left="360"/>
        <w:rPr>
          <w:rFonts w:cs="Arial"/>
          <w:szCs w:val="18"/>
        </w:rPr>
      </w:pPr>
      <w:r w:rsidRPr="00BC4063">
        <w:rPr>
          <w:rFonts w:cs="Arial"/>
          <w:szCs w:val="18"/>
        </w:rPr>
        <w:t>The Borrower shall pay all costs, charges and expenses reasonably incurred by the Credit Union (including, but without restricting the generality of the foregoing, costs as between a solicitor and his own client on a full indemnity basis), in preparing, registering financing statements regarding or enforcing this Agreement, inspecting, taking custody of, preserving and disposing of Collateral and in enforcing or collecting the Indebtedness.  All such cost, charges and expenses shall form part of the Indebtedness and be secured hereby and shall bear interest at the Agreed Rate from the date the same were incurred to the date of payment by the Borrower.</w:t>
      </w:r>
    </w:p>
    <w:p w14:paraId="76899FE8" w14:textId="77777777" w:rsidR="00FF783C" w:rsidRPr="00BC4063" w:rsidRDefault="00FF783C" w:rsidP="00BC4063">
      <w:pPr>
        <w:pStyle w:val="LOSDocBodyText"/>
        <w:keepNext/>
        <w:numPr>
          <w:ilvl w:val="0"/>
          <w:numId w:val="14"/>
        </w:numPr>
        <w:spacing w:before="30" w:after="30"/>
        <w:ind w:left="357" w:hanging="357"/>
        <w:rPr>
          <w:rFonts w:cs="Arial"/>
          <w:b/>
          <w:szCs w:val="18"/>
        </w:rPr>
      </w:pPr>
      <w:r w:rsidRPr="00BC4063">
        <w:rPr>
          <w:rFonts w:cs="Arial"/>
          <w:b/>
          <w:szCs w:val="18"/>
        </w:rPr>
        <w:t>GENERAL</w:t>
      </w:r>
    </w:p>
    <w:p w14:paraId="18C87AE6"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The Credit Union may grant extensions of time and other indulgences, take and give up security, accept composition, compound, compromise, settle, grant releases and discharges and otherwise deal with the Borrower, sureties and others and with Collateral and other security as the Credit Union may see fit without prejudice to the liability of the Borrower or to the Credit Union’s right to hold and realize upon the Security Interest.  The Credit Union shall not be liable for any failure to exercise its remedies, realize or enforce the Collateral or to initiate any proceedings for such purposes.</w:t>
      </w:r>
    </w:p>
    <w:p w14:paraId="5E1F8785"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No delay or omission by the Credit Union in exercising any right or remedy hereunder or with respect to any Indebtedness shall operate as a waiver thereof or of any other right or remedy, and no single or partial exercise thereof shall preclude any other or further exercise thereof or the exercise of any other right or remedy. The Credit Union may remedy any Default by the Borrower hereunder in any manner without waiving the Default remedied and without waiving any other prior or subsequent Default by the Borrower.  All rights and remedies of the Credit Union granted or recognized herein are cumulative and may be exercised at any time and from time to time independently or in combination.</w:t>
      </w:r>
    </w:p>
    <w:p w14:paraId="7A9EDB78"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This Agreement shall enure to the benefit of and be binding upon the parties hereto and their respective heirs, executors, administrators, successors, and assigns.</w:t>
      </w:r>
    </w:p>
    <w:p w14:paraId="3B5688D9"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If more than one Borrower executes this Agreement the obligations of such Borrowers hereunder shall be joint and several.</w:t>
      </w:r>
    </w:p>
    <w:p w14:paraId="01CCC939"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lastRenderedPageBreak/>
        <w:t>No modification, variation or amendment of any term of this Agreement shall be binding or effective unless made by written agreements, executed by the Borrower and the Credit Union and no waiver of any term hereof shall be binding or effective unless in writing.</w:t>
      </w:r>
    </w:p>
    <w:p w14:paraId="285041C3"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This Agreement is in addition to and not in substitution for any other agreements, securities or Security Interests now or hereafter held by the Credit Union and all such other agreements, securities and Security Interests shall remain in full force and effect.</w:t>
      </w:r>
    </w:p>
    <w:p w14:paraId="29F79635"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The headings used in this Agreement are for convenience only and are not to be considered part of this Agreement and do not in any way limit explain or amplify the terms of this Agreement.</w:t>
      </w:r>
    </w:p>
    <w:p w14:paraId="1A4A3ADC"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When the context so requires, the singular shall be read as if the plural were expressed and vice versa and the terms hereof shall be read with all grammatical changes necessary dependant upon the person referred to being a male, female, partnership or corporation.</w:t>
      </w:r>
    </w:p>
    <w:p w14:paraId="2CC0C7F7"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Interest in the Collateral Accounts is subject to the provisions of this Agreement.</w:t>
      </w:r>
    </w:p>
    <w:p w14:paraId="7AC4117D"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In the event any terms of this Agreement, as amended from time to time, shall be deemed invalid, void or unenforceable, in whole or in part, by any court of competent jurisdiction, the remaining terms of this Agreement shall remain in full force and effect.</w:t>
      </w:r>
    </w:p>
    <w:p w14:paraId="4EDFE28B"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Nothing herein contained shall in any way obligate the Credit Union to grant, continue, renew or extend time for payment of the Indebtedness.</w:t>
      </w:r>
    </w:p>
    <w:p w14:paraId="7E02CB54"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Any failure by the Credit Union to register any financing statement(s) regarding the Security Interest hereby created shall not affect any rights or remedies the Credit Union has pursuant to this Agreement regarding the Collateral or otherwise, including, without limitation, the Credit Union’s right not to pay out or be liable for any moneys which form part of the Collateral so long as any Indebtedness exists.</w:t>
      </w:r>
    </w:p>
    <w:p w14:paraId="4C3F57BE"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 xml:space="preserve">All rights and remedies which the Credit Union has pursuant to this Agreement, regarding the Collateral or otherwise, are independent of and apply regardless </w:t>
      </w:r>
      <w:r w:rsidR="00776009" w:rsidRPr="00776009">
        <w:rPr>
          <w:rFonts w:cs="Arial"/>
          <w:szCs w:val="18"/>
        </w:rPr>
        <w:t>of the validity, invalidity, perfection, or lack of perfection of the Sec</w:t>
      </w:r>
      <w:r w:rsidR="00776009">
        <w:rPr>
          <w:rFonts w:cs="Arial"/>
          <w:szCs w:val="18"/>
        </w:rPr>
        <w:t>urity Interest created hereby.</w:t>
      </w:r>
    </w:p>
    <w:p w14:paraId="3515E22D" w14:textId="77777777" w:rsidR="00FF783C" w:rsidRPr="00BC4063" w:rsidRDefault="00FF783C" w:rsidP="00BC4063">
      <w:pPr>
        <w:pStyle w:val="LOSDocBodyText"/>
        <w:keepNext/>
        <w:numPr>
          <w:ilvl w:val="0"/>
          <w:numId w:val="14"/>
        </w:numPr>
        <w:spacing w:before="30" w:after="30"/>
        <w:ind w:left="357" w:hanging="357"/>
        <w:rPr>
          <w:rFonts w:cs="Arial"/>
          <w:b/>
          <w:szCs w:val="18"/>
        </w:rPr>
      </w:pPr>
      <w:r w:rsidRPr="00BC4063">
        <w:rPr>
          <w:rFonts w:cs="Arial"/>
          <w:b/>
          <w:szCs w:val="18"/>
        </w:rPr>
        <w:t>ATTACHMENT</w:t>
      </w:r>
    </w:p>
    <w:p w14:paraId="23929D22"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Subject to subclause (b), the Security Interest created hereby is intended to attach the Collateral when this Agreement is executed by the Borrower and delivered to the Credit Union.</w:t>
      </w:r>
    </w:p>
    <w:p w14:paraId="4AA2F173" w14:textId="77777777" w:rsidR="00FF783C" w:rsidRPr="00BC4063" w:rsidRDefault="00FF783C" w:rsidP="00BC4063">
      <w:pPr>
        <w:pStyle w:val="LOSDocBodyText"/>
        <w:numPr>
          <w:ilvl w:val="1"/>
          <w:numId w:val="14"/>
        </w:numPr>
        <w:spacing w:before="30" w:after="30"/>
        <w:rPr>
          <w:rFonts w:cs="Arial"/>
          <w:szCs w:val="18"/>
        </w:rPr>
      </w:pPr>
      <w:r w:rsidRPr="00BC4063">
        <w:rPr>
          <w:rFonts w:cs="Arial"/>
          <w:szCs w:val="18"/>
        </w:rPr>
        <w:t>With respect to that Collateral acquired by the Borrower after the date this Agreement is executed and delivered to the Credit Union, the Security Interest created hereby in such Collateral is intended to attach at the same time as the Borrower acquires rights in such Collateral.</w:t>
      </w:r>
    </w:p>
    <w:p w14:paraId="6815A948" w14:textId="77777777" w:rsidR="00FF783C" w:rsidRPr="00BC4063" w:rsidRDefault="00FF783C" w:rsidP="00BC4063">
      <w:pPr>
        <w:pStyle w:val="LOSDocBodyText"/>
        <w:keepNext/>
        <w:numPr>
          <w:ilvl w:val="0"/>
          <w:numId w:val="14"/>
        </w:numPr>
        <w:spacing w:before="30" w:after="30"/>
        <w:ind w:left="357" w:hanging="357"/>
        <w:rPr>
          <w:rFonts w:cs="Arial"/>
          <w:b/>
          <w:szCs w:val="18"/>
        </w:rPr>
      </w:pPr>
      <w:r w:rsidRPr="00BC4063">
        <w:rPr>
          <w:rFonts w:cs="Arial"/>
          <w:b/>
          <w:szCs w:val="18"/>
        </w:rPr>
        <w:t>DISCLOSING INFORMATION</w:t>
      </w:r>
    </w:p>
    <w:p w14:paraId="220C2D90" w14:textId="77777777" w:rsidR="00FF783C" w:rsidRPr="00BC4063" w:rsidRDefault="00FF783C" w:rsidP="00BC4063">
      <w:pPr>
        <w:pStyle w:val="LOSDocBodyText"/>
        <w:spacing w:before="30" w:after="30"/>
        <w:ind w:left="357"/>
        <w:rPr>
          <w:rFonts w:cs="Arial"/>
          <w:szCs w:val="18"/>
        </w:rPr>
      </w:pPr>
      <w:r w:rsidRPr="00BC4063">
        <w:rPr>
          <w:rFonts w:cs="Arial"/>
          <w:szCs w:val="18"/>
        </w:rPr>
        <w:t>This Agreement and any information pertaining thereto or to the Indebtedness may be disclosed by the Credit Union as required by the PPSA.</w:t>
      </w:r>
    </w:p>
    <w:p w14:paraId="483CB133" w14:textId="77777777" w:rsidR="00FF783C" w:rsidRPr="00BC4063" w:rsidRDefault="00FF783C" w:rsidP="00BC4063">
      <w:pPr>
        <w:pStyle w:val="LOSDocBodyText"/>
        <w:keepNext/>
        <w:numPr>
          <w:ilvl w:val="0"/>
          <w:numId w:val="14"/>
        </w:numPr>
        <w:spacing w:before="30" w:after="30"/>
        <w:ind w:left="357" w:hanging="357"/>
        <w:rPr>
          <w:rFonts w:cs="Arial"/>
          <w:b/>
          <w:szCs w:val="18"/>
        </w:rPr>
      </w:pPr>
      <w:r w:rsidRPr="00BC4063">
        <w:rPr>
          <w:rFonts w:cs="Arial"/>
          <w:b/>
          <w:szCs w:val="18"/>
        </w:rPr>
        <w:t>GOVERNING LAW AND JURISDICTION</w:t>
      </w:r>
    </w:p>
    <w:p w14:paraId="5B66BABB" w14:textId="77777777" w:rsidR="00FF783C" w:rsidRPr="00BC4063" w:rsidRDefault="00FF783C" w:rsidP="00BC4063">
      <w:pPr>
        <w:pStyle w:val="LOSDocBodyText"/>
        <w:spacing w:before="30" w:after="30"/>
        <w:ind w:left="357"/>
        <w:rPr>
          <w:rFonts w:cs="Arial"/>
          <w:szCs w:val="18"/>
        </w:rPr>
      </w:pPr>
      <w:r w:rsidRPr="00BC4063">
        <w:rPr>
          <w:rFonts w:cs="Arial"/>
          <w:szCs w:val="18"/>
        </w:rPr>
        <w:t>This Agreement shall be interpreted in accordance with the laws of the Province of Alberta, and the Borrower irrevocably agrees that any suit or proceeding with respect to any matters arising out of or in connection with this Agreement may be brought in the courts of the Province of Alberta or in any court of competent jurisdiction, as the Credit Union may elect, and the Borrower agrees to attorn to the same.</w:t>
      </w:r>
    </w:p>
    <w:p w14:paraId="0F168389" w14:textId="77777777" w:rsidR="00FF783C" w:rsidRPr="00BC4063" w:rsidRDefault="00FF783C" w:rsidP="00BC4063">
      <w:pPr>
        <w:pStyle w:val="LOSDocBodyText"/>
        <w:keepNext/>
        <w:numPr>
          <w:ilvl w:val="0"/>
          <w:numId w:val="14"/>
        </w:numPr>
        <w:spacing w:before="30" w:after="30"/>
        <w:ind w:left="357" w:hanging="357"/>
        <w:rPr>
          <w:rFonts w:cs="Arial"/>
          <w:b/>
          <w:szCs w:val="18"/>
        </w:rPr>
      </w:pPr>
      <w:r w:rsidRPr="00BC4063">
        <w:rPr>
          <w:rFonts w:cs="Arial"/>
          <w:b/>
          <w:szCs w:val="18"/>
        </w:rPr>
        <w:t>COPY OF AGREEMENT</w:t>
      </w:r>
    </w:p>
    <w:p w14:paraId="6DC0CBF3" w14:textId="77777777" w:rsidR="00FF783C" w:rsidRPr="00BC4063" w:rsidRDefault="00FF783C" w:rsidP="00BC4063">
      <w:pPr>
        <w:pStyle w:val="LOSDocBodyText"/>
        <w:spacing w:before="30" w:after="30"/>
        <w:ind w:left="357"/>
        <w:rPr>
          <w:rFonts w:cs="Arial"/>
          <w:szCs w:val="18"/>
        </w:rPr>
      </w:pPr>
      <w:r w:rsidRPr="00BC4063">
        <w:rPr>
          <w:rFonts w:cs="Arial"/>
          <w:szCs w:val="18"/>
        </w:rPr>
        <w:t>Borrower acknowledges receipt of a copy of this Agreement and waives any right it may have to receive a Financing Statement or Financing Change Statement relating to it or any Verification Statement issued with respect thereto where such waiver is not otherwise prohibited by law.</w:t>
      </w:r>
    </w:p>
    <w:p w14:paraId="185D176D" w14:textId="77777777" w:rsidR="006F299B" w:rsidRPr="00BC4063" w:rsidRDefault="006F299B" w:rsidP="00BC4063">
      <w:pPr>
        <w:pStyle w:val="LOSDocHeading"/>
        <w:rPr>
          <w:rFonts w:cs="Arial"/>
          <w:sz w:val="18"/>
          <w:szCs w:val="18"/>
        </w:rPr>
      </w:pPr>
    </w:p>
    <w:sectPr w:rsidR="006F299B" w:rsidRPr="00BC4063" w:rsidSect="00CD18CE">
      <w:type w:val="continuous"/>
      <w:pgSz w:w="12240" w:h="15840"/>
      <w:pgMar w:top="851" w:right="1134"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622A" w14:textId="77777777" w:rsidR="00882B2E" w:rsidRDefault="00882B2E">
      <w:r>
        <w:separator/>
      </w:r>
    </w:p>
  </w:endnote>
  <w:endnote w:type="continuationSeparator" w:id="0">
    <w:p w14:paraId="56493F56" w14:textId="77777777" w:rsidR="00882B2E" w:rsidRDefault="0088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263391627"/>
      <w:docPartObj>
        <w:docPartGallery w:val="Page Numbers (Bottom of Page)"/>
        <w:docPartUnique/>
      </w:docPartObj>
    </w:sdtPr>
    <w:sdtEndPr>
      <w:rPr>
        <w:noProof/>
      </w:rPr>
    </w:sdtEndPr>
    <w:sdtContent>
      <w:p w14:paraId="1A9401C3" w14:textId="77777777" w:rsidR="00882B2E" w:rsidRPr="00BC4063" w:rsidRDefault="004F34F5" w:rsidP="00BC4063">
        <w:pPr>
          <w:pStyle w:val="Footer"/>
          <w:tabs>
            <w:tab w:val="clear" w:pos="4320"/>
            <w:tab w:val="clear" w:pos="8640"/>
            <w:tab w:val="right" w:pos="9923"/>
          </w:tabs>
          <w:rPr>
            <w:rFonts w:ascii="Verdana" w:hAnsi="Verdana"/>
            <w:sz w:val="14"/>
            <w:szCs w:val="14"/>
          </w:rPr>
        </w:pPr>
        <w:r>
          <w:rPr>
            <w:rFonts w:ascii="Verdana" w:hAnsi="Verdana"/>
            <w:sz w:val="14"/>
            <w:szCs w:val="14"/>
          </w:rPr>
          <w:t>Account Set Off Agreement 022018</w:t>
        </w:r>
        <w:r w:rsidR="00882B2E" w:rsidRPr="00BC4063">
          <w:rPr>
            <w:rFonts w:ascii="Verdana" w:hAnsi="Verdana"/>
            <w:sz w:val="14"/>
            <w:szCs w:val="14"/>
          </w:rPr>
          <w:tab/>
          <w:t xml:space="preserve">Page </w:t>
        </w:r>
        <w:r w:rsidR="00013480" w:rsidRPr="00BC4063">
          <w:rPr>
            <w:rFonts w:ascii="Verdana" w:hAnsi="Verdana"/>
            <w:sz w:val="14"/>
            <w:szCs w:val="14"/>
          </w:rPr>
          <w:fldChar w:fldCharType="begin"/>
        </w:r>
        <w:r w:rsidR="00882B2E" w:rsidRPr="00BC4063">
          <w:rPr>
            <w:rFonts w:ascii="Verdana" w:hAnsi="Verdana"/>
            <w:sz w:val="14"/>
            <w:szCs w:val="14"/>
          </w:rPr>
          <w:instrText xml:space="preserve"> PAGE   \* MERGEFORMAT </w:instrText>
        </w:r>
        <w:r w:rsidR="00013480" w:rsidRPr="00BC4063">
          <w:rPr>
            <w:rFonts w:ascii="Verdana" w:hAnsi="Verdana"/>
            <w:sz w:val="14"/>
            <w:szCs w:val="14"/>
          </w:rPr>
          <w:fldChar w:fldCharType="separate"/>
        </w:r>
        <w:r>
          <w:rPr>
            <w:rFonts w:ascii="Verdana" w:hAnsi="Verdana"/>
            <w:noProof/>
            <w:sz w:val="14"/>
            <w:szCs w:val="14"/>
          </w:rPr>
          <w:t>2</w:t>
        </w:r>
        <w:r w:rsidR="00013480" w:rsidRPr="00BC4063">
          <w:rPr>
            <w:rFonts w:ascii="Verdana" w:hAnsi="Verdana"/>
            <w:noProof/>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182170539"/>
      <w:docPartObj>
        <w:docPartGallery w:val="Page Numbers (Bottom of Page)"/>
        <w:docPartUnique/>
      </w:docPartObj>
    </w:sdtPr>
    <w:sdtEndPr>
      <w:rPr>
        <w:noProof/>
      </w:rPr>
    </w:sdtEndPr>
    <w:sdtContent>
      <w:p w14:paraId="414A34A7" w14:textId="77777777" w:rsidR="00882B2E" w:rsidRPr="00BC4063" w:rsidRDefault="004F34F5" w:rsidP="00BC4063">
        <w:pPr>
          <w:pStyle w:val="Footer"/>
          <w:tabs>
            <w:tab w:val="clear" w:pos="4320"/>
            <w:tab w:val="clear" w:pos="8640"/>
            <w:tab w:val="right" w:pos="9923"/>
          </w:tabs>
          <w:rPr>
            <w:rFonts w:ascii="Verdana" w:hAnsi="Verdana"/>
            <w:sz w:val="14"/>
            <w:szCs w:val="14"/>
          </w:rPr>
        </w:pPr>
        <w:r>
          <w:rPr>
            <w:rFonts w:ascii="Verdana" w:hAnsi="Verdana"/>
            <w:sz w:val="14"/>
            <w:szCs w:val="14"/>
          </w:rPr>
          <w:t>Account Set Off Agreement 022018</w:t>
        </w:r>
        <w:r w:rsidR="00882B2E" w:rsidRPr="00BC4063">
          <w:rPr>
            <w:rFonts w:ascii="Verdana" w:hAnsi="Verdana"/>
            <w:sz w:val="14"/>
            <w:szCs w:val="14"/>
          </w:rPr>
          <w:tab/>
          <w:t xml:space="preserve">Page </w:t>
        </w:r>
        <w:r w:rsidR="00013480" w:rsidRPr="00BC4063">
          <w:rPr>
            <w:rFonts w:ascii="Verdana" w:hAnsi="Verdana"/>
            <w:sz w:val="14"/>
            <w:szCs w:val="14"/>
          </w:rPr>
          <w:fldChar w:fldCharType="begin"/>
        </w:r>
        <w:r w:rsidR="00882B2E" w:rsidRPr="00BC4063">
          <w:rPr>
            <w:rFonts w:ascii="Verdana" w:hAnsi="Verdana"/>
            <w:sz w:val="14"/>
            <w:szCs w:val="14"/>
          </w:rPr>
          <w:instrText xml:space="preserve"> PAGE   \* MERGEFORMAT </w:instrText>
        </w:r>
        <w:r w:rsidR="00013480" w:rsidRPr="00BC4063">
          <w:rPr>
            <w:rFonts w:ascii="Verdana" w:hAnsi="Verdana"/>
            <w:sz w:val="14"/>
            <w:szCs w:val="14"/>
          </w:rPr>
          <w:fldChar w:fldCharType="separate"/>
        </w:r>
        <w:r>
          <w:rPr>
            <w:rFonts w:ascii="Verdana" w:hAnsi="Verdana"/>
            <w:noProof/>
            <w:sz w:val="14"/>
            <w:szCs w:val="14"/>
          </w:rPr>
          <w:t>1</w:t>
        </w:r>
        <w:r w:rsidR="00013480" w:rsidRPr="00BC4063">
          <w:rPr>
            <w:rFonts w:ascii="Verdana" w:hAnsi="Verdana"/>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864AC" w14:textId="77777777" w:rsidR="00882B2E" w:rsidRDefault="00882B2E">
      <w:r>
        <w:separator/>
      </w:r>
    </w:p>
  </w:footnote>
  <w:footnote w:type="continuationSeparator" w:id="0">
    <w:p w14:paraId="4E7D75EB" w14:textId="77777777" w:rsidR="00882B2E" w:rsidRDefault="0088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241D" w14:textId="17E04FD9" w:rsidR="00882B2E" w:rsidRDefault="00BD4501" w:rsidP="00154162">
    <w:pPr>
      <w:pStyle w:val="LOSDocBodyText"/>
    </w:pPr>
    <w:r>
      <w:rPr>
        <w:noProof/>
      </w:rPr>
      <w:drawing>
        <wp:anchor distT="0" distB="0" distL="114300" distR="114300" simplePos="0" relativeHeight="251659264" behindDoc="0" locked="0" layoutInCell="1" allowOverlap="1" wp14:anchorId="136402D7" wp14:editId="7ECD9EC2">
          <wp:simplePos x="0" y="0"/>
          <wp:positionH relativeFrom="column">
            <wp:posOffset>0</wp:posOffset>
          </wp:positionH>
          <wp:positionV relativeFrom="page">
            <wp:posOffset>704850</wp:posOffset>
          </wp:positionV>
          <wp:extent cx="1257300" cy="3701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199"/>
    <w:multiLevelType w:val="singleLevel"/>
    <w:tmpl w:val="2F8EB066"/>
    <w:lvl w:ilvl="0">
      <w:start w:val="1"/>
      <w:numFmt w:val="lowerLetter"/>
      <w:lvlText w:val="(%1)"/>
      <w:lvlJc w:val="left"/>
      <w:pPr>
        <w:tabs>
          <w:tab w:val="num" w:pos="720"/>
        </w:tabs>
        <w:ind w:left="720" w:hanging="360"/>
      </w:pPr>
      <w:rPr>
        <w:rFonts w:hint="default"/>
      </w:rPr>
    </w:lvl>
  </w:abstractNum>
  <w:abstractNum w:abstractNumId="1"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6E7DC6"/>
    <w:multiLevelType w:val="singleLevel"/>
    <w:tmpl w:val="D3F6FF6A"/>
    <w:lvl w:ilvl="0">
      <w:start w:val="1"/>
      <w:numFmt w:val="lowerLetter"/>
      <w:lvlText w:val="(%1)"/>
      <w:lvlJc w:val="left"/>
      <w:pPr>
        <w:tabs>
          <w:tab w:val="num" w:pos="795"/>
        </w:tabs>
        <w:ind w:left="795" w:hanging="435"/>
      </w:pPr>
      <w:rPr>
        <w:rFonts w:hint="default"/>
      </w:rPr>
    </w:lvl>
  </w:abstractNum>
  <w:abstractNum w:abstractNumId="4" w15:restartNumberingAfterBreak="0">
    <w:nsid w:val="204E7D1D"/>
    <w:multiLevelType w:val="singleLevel"/>
    <w:tmpl w:val="2F8EB066"/>
    <w:lvl w:ilvl="0">
      <w:start w:val="1"/>
      <w:numFmt w:val="lowerLetter"/>
      <w:lvlText w:val="(%1)"/>
      <w:lvlJc w:val="left"/>
      <w:pPr>
        <w:tabs>
          <w:tab w:val="num" w:pos="720"/>
        </w:tabs>
        <w:ind w:left="720" w:hanging="360"/>
      </w:pPr>
      <w:rPr>
        <w:rFonts w:hint="default"/>
      </w:rPr>
    </w:lvl>
  </w:abstractNum>
  <w:abstractNum w:abstractNumId="5" w15:restartNumberingAfterBreak="0">
    <w:nsid w:val="23830ACA"/>
    <w:multiLevelType w:val="singleLevel"/>
    <w:tmpl w:val="9118BBBA"/>
    <w:lvl w:ilvl="0">
      <w:start w:val="2"/>
      <w:numFmt w:val="decimal"/>
      <w:lvlText w:val="%1."/>
      <w:lvlJc w:val="left"/>
      <w:pPr>
        <w:tabs>
          <w:tab w:val="num" w:pos="360"/>
        </w:tabs>
        <w:ind w:left="360" w:hanging="360"/>
      </w:pPr>
    </w:lvl>
  </w:abstractNum>
  <w:abstractNum w:abstractNumId="6" w15:restartNumberingAfterBreak="0">
    <w:nsid w:val="269C6132"/>
    <w:multiLevelType w:val="singleLevel"/>
    <w:tmpl w:val="01E648BE"/>
    <w:lvl w:ilvl="0">
      <w:start w:val="1"/>
      <w:numFmt w:val="lowerLetter"/>
      <w:lvlText w:val="(%1)"/>
      <w:lvlJc w:val="left"/>
      <w:pPr>
        <w:tabs>
          <w:tab w:val="num" w:pos="720"/>
        </w:tabs>
        <w:ind w:left="720" w:hanging="360"/>
      </w:pPr>
      <w:rPr>
        <w:rFonts w:hint="default"/>
      </w:rPr>
    </w:lvl>
  </w:abstractNum>
  <w:abstractNum w:abstractNumId="7" w15:restartNumberingAfterBreak="0">
    <w:nsid w:val="3FA26C92"/>
    <w:multiLevelType w:val="singleLevel"/>
    <w:tmpl w:val="FB4A12CC"/>
    <w:lvl w:ilvl="0">
      <w:start w:val="1"/>
      <w:numFmt w:val="decimal"/>
      <w:lvlText w:val="%1. "/>
      <w:legacy w:legacy="1" w:legacySpace="0" w:legacyIndent="360"/>
      <w:lvlJc w:val="left"/>
      <w:pPr>
        <w:ind w:left="360" w:hanging="360"/>
      </w:pPr>
      <w:rPr>
        <w:rFonts w:ascii="Univers" w:hAnsi="Univers" w:hint="default"/>
        <w:b/>
        <w:i w:val="0"/>
        <w:sz w:val="16"/>
        <w:u w:val="none"/>
      </w:rPr>
    </w:lvl>
  </w:abstractNum>
  <w:abstractNum w:abstractNumId="8" w15:restartNumberingAfterBreak="0">
    <w:nsid w:val="46C36E95"/>
    <w:multiLevelType w:val="singleLevel"/>
    <w:tmpl w:val="57F25D28"/>
    <w:lvl w:ilvl="0">
      <w:start w:val="1"/>
      <w:numFmt w:val="lowerLetter"/>
      <w:lvlText w:val="(%1) "/>
      <w:legacy w:legacy="1" w:legacySpace="0" w:legacyIndent="360"/>
      <w:lvlJc w:val="left"/>
      <w:pPr>
        <w:ind w:left="1080" w:hanging="360"/>
      </w:pPr>
      <w:rPr>
        <w:rFonts w:ascii="Univers" w:hAnsi="Univers" w:hint="default"/>
        <w:b w:val="0"/>
        <w:i w:val="0"/>
        <w:sz w:val="16"/>
        <w:u w:val="none"/>
      </w:rPr>
    </w:lvl>
  </w:abstractNum>
  <w:abstractNum w:abstractNumId="9" w15:restartNumberingAfterBreak="0">
    <w:nsid w:val="47584768"/>
    <w:multiLevelType w:val="hybridMultilevel"/>
    <w:tmpl w:val="5A74AAA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6C61120C"/>
    <w:multiLevelType w:val="singleLevel"/>
    <w:tmpl w:val="2F8EB066"/>
    <w:lvl w:ilvl="0">
      <w:start w:val="1"/>
      <w:numFmt w:val="lowerLetter"/>
      <w:lvlText w:val="(%1)"/>
      <w:lvlJc w:val="left"/>
      <w:pPr>
        <w:tabs>
          <w:tab w:val="num" w:pos="720"/>
        </w:tabs>
        <w:ind w:left="720" w:hanging="360"/>
      </w:pPr>
      <w:rPr>
        <w:rFonts w:hint="default"/>
      </w:rPr>
    </w:lvl>
  </w:abstractNum>
  <w:abstractNum w:abstractNumId="12" w15:restartNumberingAfterBreak="0">
    <w:nsid w:val="716617E6"/>
    <w:multiLevelType w:val="hybridMultilevel"/>
    <w:tmpl w:val="CF349C72"/>
    <w:lvl w:ilvl="0" w:tplc="FEC8EB86">
      <w:start w:val="1"/>
      <w:numFmt w:val="bullet"/>
      <w:pStyle w:val="LOSDocBulletL1"/>
      <w:lvlText w:val=""/>
      <w:lvlJc w:val="left"/>
      <w:pPr>
        <w:tabs>
          <w:tab w:val="num" w:pos="360"/>
        </w:tabs>
        <w:ind w:left="360" w:hanging="360"/>
      </w:pPr>
      <w:rPr>
        <w:rFonts w:ascii="Symbol" w:hAnsi="Symbol" w:hint="default"/>
      </w:rPr>
    </w:lvl>
    <w:lvl w:ilvl="1" w:tplc="81482B70">
      <w:start w:val="1"/>
      <w:numFmt w:val="bullet"/>
      <w:pStyle w:val="LOSDocBulletL2"/>
      <w:lvlText w:val="o"/>
      <w:lvlJc w:val="left"/>
      <w:pPr>
        <w:tabs>
          <w:tab w:val="num" w:pos="1440"/>
        </w:tabs>
        <w:ind w:left="1440" w:hanging="360"/>
      </w:pPr>
      <w:rPr>
        <w:rFonts w:ascii="Courier New" w:hAnsi="Courier New" w:cs="Wingdings" w:hint="default"/>
      </w:rPr>
    </w:lvl>
    <w:lvl w:ilvl="2" w:tplc="6ED20406">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3C69F1"/>
    <w:multiLevelType w:val="hybridMultilevel"/>
    <w:tmpl w:val="8144B37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181043517">
    <w:abstractNumId w:val="2"/>
  </w:num>
  <w:num w:numId="2" w16cid:durableId="780494771">
    <w:abstractNumId w:val="9"/>
  </w:num>
  <w:num w:numId="3" w16cid:durableId="683632044">
    <w:abstractNumId w:val="1"/>
  </w:num>
  <w:num w:numId="4" w16cid:durableId="1054041290">
    <w:abstractNumId w:val="10"/>
  </w:num>
  <w:num w:numId="5" w16cid:durableId="1002856596">
    <w:abstractNumId w:val="12"/>
  </w:num>
  <w:num w:numId="6" w16cid:durableId="1684166504">
    <w:abstractNumId w:val="7"/>
  </w:num>
  <w:num w:numId="7" w16cid:durableId="1934775078">
    <w:abstractNumId w:val="8"/>
  </w:num>
  <w:num w:numId="8" w16cid:durableId="487675018">
    <w:abstractNumId w:val="5"/>
  </w:num>
  <w:num w:numId="9" w16cid:durableId="37751425">
    <w:abstractNumId w:val="6"/>
  </w:num>
  <w:num w:numId="10" w16cid:durableId="1749307037">
    <w:abstractNumId w:val="0"/>
  </w:num>
  <w:num w:numId="11" w16cid:durableId="174807845">
    <w:abstractNumId w:val="11"/>
  </w:num>
  <w:num w:numId="12" w16cid:durableId="684938365">
    <w:abstractNumId w:val="3"/>
  </w:num>
  <w:num w:numId="13" w16cid:durableId="208802657">
    <w:abstractNumId w:val="4"/>
  </w:num>
  <w:num w:numId="14" w16cid:durableId="1284578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DB9"/>
    <w:rsid w:val="00013480"/>
    <w:rsid w:val="00060AB6"/>
    <w:rsid w:val="00083E4B"/>
    <w:rsid w:val="000F4736"/>
    <w:rsid w:val="00126D0F"/>
    <w:rsid w:val="00153642"/>
    <w:rsid w:val="00154162"/>
    <w:rsid w:val="00155AD0"/>
    <w:rsid w:val="001767D0"/>
    <w:rsid w:val="001F7D2B"/>
    <w:rsid w:val="002350CA"/>
    <w:rsid w:val="00245088"/>
    <w:rsid w:val="0024743F"/>
    <w:rsid w:val="002A170D"/>
    <w:rsid w:val="002E468C"/>
    <w:rsid w:val="0031074D"/>
    <w:rsid w:val="00336856"/>
    <w:rsid w:val="003628B7"/>
    <w:rsid w:val="003A495C"/>
    <w:rsid w:val="003F1184"/>
    <w:rsid w:val="00405E63"/>
    <w:rsid w:val="00455F13"/>
    <w:rsid w:val="004566E5"/>
    <w:rsid w:val="004676C6"/>
    <w:rsid w:val="004E041F"/>
    <w:rsid w:val="004F34F5"/>
    <w:rsid w:val="00513F8A"/>
    <w:rsid w:val="0055250E"/>
    <w:rsid w:val="00556DAF"/>
    <w:rsid w:val="005620BE"/>
    <w:rsid w:val="005A62BF"/>
    <w:rsid w:val="005B6162"/>
    <w:rsid w:val="006A3C74"/>
    <w:rsid w:val="006B6EC7"/>
    <w:rsid w:val="006D1E05"/>
    <w:rsid w:val="006F299B"/>
    <w:rsid w:val="00737E16"/>
    <w:rsid w:val="00746D4E"/>
    <w:rsid w:val="00764B37"/>
    <w:rsid w:val="00776009"/>
    <w:rsid w:val="007F3BB5"/>
    <w:rsid w:val="00856D0C"/>
    <w:rsid w:val="00863CFE"/>
    <w:rsid w:val="008812BF"/>
    <w:rsid w:val="00882B2E"/>
    <w:rsid w:val="008D2628"/>
    <w:rsid w:val="008D3851"/>
    <w:rsid w:val="008F7467"/>
    <w:rsid w:val="00931752"/>
    <w:rsid w:val="00962E22"/>
    <w:rsid w:val="00985772"/>
    <w:rsid w:val="009875FD"/>
    <w:rsid w:val="00A3240F"/>
    <w:rsid w:val="00A407B5"/>
    <w:rsid w:val="00A514E9"/>
    <w:rsid w:val="00A57C29"/>
    <w:rsid w:val="00AC4DB9"/>
    <w:rsid w:val="00AD1A8F"/>
    <w:rsid w:val="00B959B6"/>
    <w:rsid w:val="00BA328C"/>
    <w:rsid w:val="00BB0368"/>
    <w:rsid w:val="00BC4063"/>
    <w:rsid w:val="00BD4501"/>
    <w:rsid w:val="00C72071"/>
    <w:rsid w:val="00CD18CE"/>
    <w:rsid w:val="00D0618B"/>
    <w:rsid w:val="00D20105"/>
    <w:rsid w:val="00D25BA7"/>
    <w:rsid w:val="00D40CD6"/>
    <w:rsid w:val="00D619A8"/>
    <w:rsid w:val="00D61D84"/>
    <w:rsid w:val="00D941F9"/>
    <w:rsid w:val="00EA1D7A"/>
    <w:rsid w:val="00EE5A86"/>
    <w:rsid w:val="00EF5630"/>
    <w:rsid w:val="00F57589"/>
    <w:rsid w:val="00F64B51"/>
    <w:rsid w:val="00F83D66"/>
    <w:rsid w:val="00F86A93"/>
    <w:rsid w:val="00F86C57"/>
    <w:rsid w:val="00FB189E"/>
    <w:rsid w:val="00FB6515"/>
    <w:rsid w:val="00FF783C"/>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oNotEmbedSmartTags/>
  <w:decimalSymbol w:val="."/>
  <w:listSeparator w:val=","/>
  <w14:docId w14:val="7D056C15"/>
  <w15:docId w15:val="{E70FDD53-B39B-4FA7-9093-6C84433B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5A86"/>
    <w:rPr>
      <w:sz w:val="24"/>
      <w:szCs w:val="24"/>
      <w:lang w:val="en-US" w:eastAsia="en-US"/>
    </w:rPr>
  </w:style>
  <w:style w:type="paragraph" w:styleId="Heading1">
    <w:name w:val="heading 1"/>
    <w:basedOn w:val="Normal"/>
    <w:next w:val="Normal"/>
    <w:rsid w:val="002A126F"/>
    <w:pPr>
      <w:keepNext/>
      <w:outlineLvl w:val="0"/>
    </w:pPr>
    <w:rPr>
      <w:rFonts w:ascii="ChelthmITC Bk BT" w:hAnsi="ChelthmITC Bk BT"/>
      <w:i/>
      <w:spacing w:val="2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09E"/>
    <w:pPr>
      <w:tabs>
        <w:tab w:val="center" w:pos="4320"/>
        <w:tab w:val="right" w:pos="8640"/>
      </w:tabs>
    </w:pPr>
  </w:style>
  <w:style w:type="paragraph" w:styleId="Footer">
    <w:name w:val="footer"/>
    <w:basedOn w:val="Normal"/>
    <w:link w:val="FooterChar"/>
    <w:uiPriority w:val="99"/>
    <w:rsid w:val="00F3409E"/>
    <w:pPr>
      <w:tabs>
        <w:tab w:val="center" w:pos="4320"/>
        <w:tab w:val="right" w:pos="8640"/>
      </w:tabs>
    </w:pPr>
  </w:style>
  <w:style w:type="table" w:styleId="TableGrid">
    <w:name w:val="Table Grid"/>
    <w:basedOn w:val="TableNormal"/>
    <w:uiPriority w:val="59"/>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uiPriority w:val="99"/>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paragraph" w:styleId="BodyTextIndent">
    <w:name w:val="Body Text Indent"/>
    <w:basedOn w:val="Normal"/>
    <w:link w:val="BodyTextIndentChar"/>
    <w:rsid w:val="00FF783C"/>
    <w:pPr>
      <w:ind w:left="360"/>
      <w:jc w:val="both"/>
    </w:pPr>
    <w:rPr>
      <w:rFonts w:ascii="Univers" w:hAnsi="Univers"/>
      <w:sz w:val="16"/>
      <w:szCs w:val="20"/>
    </w:rPr>
  </w:style>
  <w:style w:type="paragraph" w:styleId="Title">
    <w:name w:val="Title"/>
    <w:basedOn w:val="Normal"/>
    <w:next w:val="Normal"/>
    <w:link w:val="TitleChar"/>
    <w:uiPriority w:val="10"/>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72"/>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character" w:customStyle="1" w:styleId="BodyTextIndentChar">
    <w:name w:val="Body Text Indent Char"/>
    <w:link w:val="BodyTextIndent"/>
    <w:rsid w:val="00FF783C"/>
    <w:rPr>
      <w:rFonts w:ascii="Univers" w:hAnsi="Univers"/>
      <w:sz w:val="16"/>
    </w:rPr>
  </w:style>
  <w:style w:type="character" w:styleId="CommentReference">
    <w:name w:val="annotation reference"/>
    <w:basedOn w:val="DefaultParagraphFont"/>
    <w:uiPriority w:val="99"/>
    <w:semiHidden/>
    <w:unhideWhenUsed/>
    <w:rsid w:val="00AC4DB9"/>
    <w:rPr>
      <w:sz w:val="16"/>
      <w:szCs w:val="16"/>
    </w:rPr>
  </w:style>
  <w:style w:type="paragraph" w:styleId="CommentText">
    <w:name w:val="annotation text"/>
    <w:basedOn w:val="Normal"/>
    <w:link w:val="CommentTextChar"/>
    <w:uiPriority w:val="99"/>
    <w:semiHidden/>
    <w:unhideWhenUsed/>
    <w:rsid w:val="00AC4DB9"/>
    <w:rPr>
      <w:sz w:val="20"/>
      <w:szCs w:val="20"/>
    </w:rPr>
  </w:style>
  <w:style w:type="character" w:customStyle="1" w:styleId="CommentTextChar">
    <w:name w:val="Comment Text Char"/>
    <w:basedOn w:val="DefaultParagraphFont"/>
    <w:link w:val="CommentText"/>
    <w:uiPriority w:val="99"/>
    <w:semiHidden/>
    <w:rsid w:val="00AC4DB9"/>
    <w:rPr>
      <w:lang w:val="en-US" w:eastAsia="en-US"/>
    </w:rPr>
  </w:style>
  <w:style w:type="paragraph" w:styleId="CommentSubject">
    <w:name w:val="annotation subject"/>
    <w:basedOn w:val="CommentText"/>
    <w:next w:val="CommentText"/>
    <w:link w:val="CommentSubjectChar"/>
    <w:uiPriority w:val="99"/>
    <w:semiHidden/>
    <w:unhideWhenUsed/>
    <w:rsid w:val="00AC4DB9"/>
    <w:rPr>
      <w:b/>
      <w:bCs/>
    </w:rPr>
  </w:style>
  <w:style w:type="character" w:customStyle="1" w:styleId="CommentSubjectChar">
    <w:name w:val="Comment Subject Char"/>
    <w:basedOn w:val="CommentTextChar"/>
    <w:link w:val="CommentSubject"/>
    <w:uiPriority w:val="99"/>
    <w:semiHidden/>
    <w:rsid w:val="00AC4DB9"/>
    <w:rPr>
      <w:b/>
      <w:bCs/>
      <w:lang w:val="en-US" w:eastAsia="en-US"/>
    </w:rPr>
  </w:style>
  <w:style w:type="paragraph" w:styleId="BalloonText">
    <w:name w:val="Balloon Text"/>
    <w:basedOn w:val="Normal"/>
    <w:link w:val="BalloonTextChar"/>
    <w:uiPriority w:val="99"/>
    <w:semiHidden/>
    <w:unhideWhenUsed/>
    <w:rsid w:val="00AC4DB9"/>
    <w:rPr>
      <w:rFonts w:ascii="Tahoma" w:hAnsi="Tahoma" w:cs="Tahoma"/>
      <w:sz w:val="16"/>
      <w:szCs w:val="16"/>
    </w:rPr>
  </w:style>
  <w:style w:type="character" w:customStyle="1" w:styleId="BalloonTextChar">
    <w:name w:val="Balloon Text Char"/>
    <w:basedOn w:val="DefaultParagraphFont"/>
    <w:link w:val="BalloonText"/>
    <w:uiPriority w:val="99"/>
    <w:semiHidden/>
    <w:rsid w:val="00AC4DB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10_LOS%20templated%20lending%20documents%202013-05-09.zip\X01.Templated-Account%20Set%20O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hase xmlns="fdc32f67-a6c1-4e0d-9a83-56be0f5c45a2">Initiation</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B74D44B924449AB7C4D5F974FFDB5" ma:contentTypeVersion="1" ma:contentTypeDescription="Create a new document." ma:contentTypeScope="" ma:versionID="2d5d9ebd4864bc50c94e91da8f4d3aa7">
  <xsd:schema xmlns:xsd="http://www.w3.org/2001/XMLSchema" xmlns:p="http://schemas.microsoft.com/office/2006/metadata/properties" xmlns:ns2="fdc32f67-a6c1-4e0d-9a83-56be0f5c45a2" targetNamespace="http://schemas.microsoft.com/office/2006/metadata/properties" ma:root="true" ma:fieldsID="295b82b9a13605e6bf18447ac8fd83c4" ns2:_="">
    <xsd:import namespace="fdc32f67-a6c1-4e0d-9a83-56be0f5c45a2"/>
    <xsd:element name="properties">
      <xsd:complexType>
        <xsd:sequence>
          <xsd:element name="documentManagement">
            <xsd:complexType>
              <xsd:all>
                <xsd:element ref="ns2:Phase"/>
              </xsd:all>
            </xsd:complexType>
          </xsd:element>
        </xsd:sequence>
      </xsd:complexType>
    </xsd:element>
  </xsd:schema>
  <xsd:schema xmlns:xsd="http://www.w3.org/2001/XMLSchema" xmlns:dms="http://schemas.microsoft.com/office/2006/documentManagement/types" targetNamespace="fdc32f67-a6c1-4e0d-9a83-56be0f5c45a2" elementFormDefault="qualified">
    <xsd:import namespace="http://schemas.microsoft.com/office/2006/documentManagement/types"/>
    <xsd:element name="Phase" ma:index="8" ma:displayName="Phase" ma:default="Initiation" ma:description="Initiation" ma:format="Dropdown" ma:internalName="Phase">
      <xsd:simpleType>
        <xsd:restriction base="dms:Choice">
          <xsd:enumeration value="Initi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DADB9BF-F20F-4B13-9999-3F90524D5B46}">
  <ds:schemaRefs>
    <ds:schemaRef ds:uri="fdc32f67-a6c1-4e0d-9a83-56be0f5c45a2"/>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F455F0D1-6105-4FBB-9C33-02A70A28AC6C}">
  <ds:schemaRefs>
    <ds:schemaRef ds:uri="http://schemas.microsoft.com/sharepoint/v3/contenttype/forms"/>
  </ds:schemaRefs>
</ds:datastoreItem>
</file>

<file path=customXml/itemProps3.xml><?xml version="1.0" encoding="utf-8"?>
<ds:datastoreItem xmlns:ds="http://schemas.openxmlformats.org/officeDocument/2006/customXml" ds:itemID="{0209F311-BFB4-485C-A9DA-387F41E21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32f67-a6c1-4e0d-9a83-56be0f5c4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X01.Templated-Account Set Off</Template>
  <TotalTime>11</TotalTime>
  <Pages>4</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To:</vt:lpstr>
    </vt:vector>
  </TitlesOfParts>
  <Company>Servus Credit Union</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2682_mg</dc:creator>
  <cp:lastModifiedBy>Brandi Elson</cp:lastModifiedBy>
  <cp:revision>11</cp:revision>
  <cp:lastPrinted>2012-12-18T17:04:00Z</cp:lastPrinted>
  <dcterms:created xsi:type="dcterms:W3CDTF">2018-03-14T20:27:00Z</dcterms:created>
  <dcterms:modified xsi:type="dcterms:W3CDTF">2025-02-25T22:20:00Z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1395824950</vt:i4>
  </property>
  <property fmtid="{D5CDD505-2E9C-101B-9397-08002B2CF9AE}" pid="3" name="_EmailSubject">
    <vt:lpwstr>Code of Conduct Policy</vt:lpwstr>
  </property>
  <property fmtid="{D5CDD505-2E9C-101B-9397-08002B2CF9AE}" pid="4" name="_AuthorEmail">
    <vt:lpwstr>jdean@servuscu.ca</vt:lpwstr>
  </property>
  <property fmtid="{D5CDD505-2E9C-101B-9397-08002B2CF9AE}" pid="5" name="_AuthorEmailDisplayName">
    <vt:lpwstr>Jocelyn Dean (Corp)</vt:lpwstr>
  </property>
  <property fmtid="{D5CDD505-2E9C-101B-9397-08002B2CF9AE}" pid="6" name="_ReviewingToolsShownOnce">
    <vt:lpwstr/>
  </property>
  <property fmtid="{D5CDD505-2E9C-101B-9397-08002B2CF9AE}" pid="7" name="ContentTypeId">
    <vt:lpwstr>0x010100C0FB74D44B924449AB7C4D5F974FFDB5</vt:lpwstr>
  </property>
  <property fmtid="{D5CDD505-2E9C-101B-9397-08002B2CF9AE}" pid="8" name="Phase">
    <vt:lpwstr>Initiation</vt:lpwstr>
  </property>
</Properties>
</file>